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66" w:rsidRDefault="007D4666" w:rsidP="007D466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666" w:rsidRDefault="007D4666" w:rsidP="007D466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666" w:rsidRDefault="007D4666" w:rsidP="007D466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SIWZ TOM III</w:t>
      </w:r>
    </w:p>
    <w:p w:rsidR="007D4666" w:rsidRDefault="007D4666" w:rsidP="007D466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4E5" w:rsidRDefault="007D4666" w:rsidP="007D466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SZCZEGÓŁOWY </w:t>
      </w:r>
      <w:r w:rsidR="008F28C2" w:rsidRPr="008F28C2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8F28C2" w:rsidRDefault="008F28C2" w:rsidP="008F28C2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28C2" w:rsidRDefault="008F28C2" w:rsidP="008F28C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28C2">
        <w:rPr>
          <w:rFonts w:ascii="Times New Roman" w:hAnsi="Times New Roman" w:cs="Times New Roman"/>
          <w:sz w:val="24"/>
          <w:szCs w:val="24"/>
        </w:rPr>
        <w:t>Zakup używanego autobusu miejskiego spełniającego wymagania techniczne opisane poniżej.</w:t>
      </w:r>
    </w:p>
    <w:p w:rsidR="008F28C2" w:rsidRDefault="008F28C2" w:rsidP="008F28C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nie straszy niż 2008</w:t>
      </w:r>
      <w:r w:rsidR="001B56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przebiegu ni</w:t>
      </w:r>
      <w:r w:rsidR="005D20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wyższym niż 600 tys. km.</w:t>
      </w:r>
    </w:p>
    <w:p w:rsidR="008F28C2" w:rsidRDefault="008F28C2" w:rsidP="008F28C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musi być sprawny i bez uszkodzeń wypadkowych. Dopuszcza się drobne uszkodzenia wynikające z normalnej eksploatacji.</w:t>
      </w:r>
    </w:p>
    <w:p w:rsidR="005D203E" w:rsidRDefault="005D203E" w:rsidP="008F28C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powinien posiadać ważne badanie techniczne  oraz ubezpieczenie, ważne co najmniej do dnia odbioru autobusu</w:t>
      </w:r>
      <w:r w:rsidR="002B7BE5">
        <w:rPr>
          <w:rFonts w:ascii="Times New Roman" w:hAnsi="Times New Roman" w:cs="Times New Roman"/>
          <w:sz w:val="24"/>
          <w:szCs w:val="24"/>
        </w:rPr>
        <w:t>.</w:t>
      </w:r>
    </w:p>
    <w:p w:rsidR="005D203E" w:rsidRDefault="005D203E" w:rsidP="008F28C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autobusu nastąpi w siedzibie Zamawiającego.</w:t>
      </w:r>
    </w:p>
    <w:p w:rsidR="005D203E" w:rsidRDefault="005D203E" w:rsidP="008F28C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dostawy do siedziby Zamawiającego pokrywa Wykonawca</w:t>
      </w:r>
      <w:r w:rsidR="002B27C3">
        <w:rPr>
          <w:rFonts w:ascii="Times New Roman" w:hAnsi="Times New Roman" w:cs="Times New Roman"/>
          <w:sz w:val="24"/>
          <w:szCs w:val="24"/>
        </w:rPr>
        <w:t>.</w:t>
      </w:r>
    </w:p>
    <w:p w:rsidR="005D203E" w:rsidRDefault="005D203E" w:rsidP="008F28C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powinien być przygotowany do eksploatacji (wymienione wszystkie filtry, oleje oraz pozostałe płyny eksploatacyjne).</w:t>
      </w:r>
    </w:p>
    <w:p w:rsidR="005D203E" w:rsidRDefault="005D203E" w:rsidP="008F28C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przed zakupem ma prawo dokonania oględzin pojazdu oraz jazdy próbnej w celu ustalenia zgodności z zapisami SIWZ.</w:t>
      </w:r>
    </w:p>
    <w:p w:rsidR="005D203E" w:rsidRDefault="005D203E" w:rsidP="005D2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03E" w:rsidRDefault="005D203E" w:rsidP="005D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A644FD" w:rsidRDefault="00A644FD" w:rsidP="005D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98"/>
        <w:gridCol w:w="2310"/>
        <w:gridCol w:w="6916"/>
      </w:tblGrid>
      <w:tr w:rsidR="00A644FD" w:rsidTr="00300DBE">
        <w:tc>
          <w:tcPr>
            <w:tcW w:w="698" w:type="dxa"/>
          </w:tcPr>
          <w:p w:rsidR="00A644FD" w:rsidRDefault="00107B92" w:rsidP="00107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10" w:type="dxa"/>
          </w:tcPr>
          <w:p w:rsidR="00A644FD" w:rsidRDefault="00107B92" w:rsidP="00EB55F3">
            <w:pPr>
              <w:tabs>
                <w:tab w:val="left" w:pos="19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Warunki/parametry</w:t>
            </w:r>
          </w:p>
        </w:tc>
        <w:tc>
          <w:tcPr>
            <w:tcW w:w="6916" w:type="dxa"/>
          </w:tcPr>
          <w:p w:rsidR="00A644FD" w:rsidRDefault="00107B92" w:rsidP="00107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dotyczące autobusu</w:t>
            </w:r>
          </w:p>
        </w:tc>
      </w:tr>
      <w:tr w:rsidR="00A644FD" w:rsidTr="00300DBE">
        <w:tc>
          <w:tcPr>
            <w:tcW w:w="698" w:type="dxa"/>
          </w:tcPr>
          <w:p w:rsidR="00A644FD" w:rsidRPr="00107B92" w:rsidRDefault="00107B92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A644FD" w:rsidRPr="00107B92" w:rsidRDefault="00107B92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parametry autobusu</w:t>
            </w:r>
          </w:p>
        </w:tc>
        <w:tc>
          <w:tcPr>
            <w:tcW w:w="6916" w:type="dxa"/>
          </w:tcPr>
          <w:p w:rsidR="00A644FD" w:rsidRDefault="00107B92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Długość: 11,8 – 12,5 m</w:t>
            </w:r>
          </w:p>
          <w:p w:rsidR="00107B92" w:rsidRDefault="00107B92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Szerokość: 2,5 – 2,6 m</w:t>
            </w:r>
          </w:p>
          <w:p w:rsidR="00107B92" w:rsidRDefault="00107B92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Wysokość: do 3,25 m</w:t>
            </w:r>
          </w:p>
          <w:p w:rsidR="00107B92" w:rsidRPr="00107B92" w:rsidRDefault="00107B92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drzwi: 2-2-0</w:t>
            </w:r>
          </w:p>
        </w:tc>
      </w:tr>
      <w:tr w:rsidR="00A644FD" w:rsidTr="00300DBE">
        <w:tc>
          <w:tcPr>
            <w:tcW w:w="698" w:type="dxa"/>
          </w:tcPr>
          <w:p w:rsidR="00A644FD" w:rsidRPr="00107B92" w:rsidRDefault="00107B92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10" w:type="dxa"/>
          </w:tcPr>
          <w:p w:rsidR="00A644FD" w:rsidRPr="00107B92" w:rsidRDefault="00107B92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</w:p>
        </w:tc>
        <w:tc>
          <w:tcPr>
            <w:tcW w:w="6916" w:type="dxa"/>
          </w:tcPr>
          <w:p w:rsidR="00A644FD" w:rsidRPr="00107B92" w:rsidRDefault="00107B92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ogółem co najmniej 100, w tym co najmniej 35 miejsc siedzących </w:t>
            </w:r>
            <w:r w:rsidR="00AE5AAA">
              <w:rPr>
                <w:rFonts w:ascii="Times New Roman" w:hAnsi="Times New Roman" w:cs="Times New Roman"/>
                <w:sz w:val="24"/>
                <w:szCs w:val="24"/>
              </w:rPr>
              <w:t>oraz miejsce na wózek inwalidzki</w:t>
            </w:r>
            <w:r w:rsidR="00F85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4FD" w:rsidTr="00300DBE">
        <w:tc>
          <w:tcPr>
            <w:tcW w:w="698" w:type="dxa"/>
          </w:tcPr>
          <w:p w:rsidR="00A644FD" w:rsidRPr="00107B92" w:rsidRDefault="00AE5AAA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A644FD" w:rsidRPr="00107B92" w:rsidRDefault="00AE5AAA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Silnik</w:t>
            </w:r>
          </w:p>
        </w:tc>
        <w:tc>
          <w:tcPr>
            <w:tcW w:w="6916" w:type="dxa"/>
          </w:tcPr>
          <w:p w:rsidR="00A644FD" w:rsidRDefault="00AE5AAA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1.Wysokoprężny</w:t>
            </w:r>
            <w:r w:rsidR="004669B9">
              <w:rPr>
                <w:rFonts w:ascii="Times New Roman" w:hAnsi="Times New Roman" w:cs="Times New Roman"/>
                <w:sz w:val="24"/>
                <w:szCs w:val="24"/>
              </w:rPr>
              <w:t xml:space="preserve">, rzędowy, chłodzony cieczą, </w:t>
            </w:r>
            <w:r w:rsidR="00EB55F3">
              <w:rPr>
                <w:rFonts w:ascii="Times New Roman" w:hAnsi="Times New Roman" w:cs="Times New Roman"/>
                <w:sz w:val="24"/>
                <w:szCs w:val="24"/>
              </w:rPr>
              <w:t xml:space="preserve">czterosuwowy, </w:t>
            </w:r>
            <w:r w:rsidR="004669B9">
              <w:rPr>
                <w:rFonts w:ascii="Times New Roman" w:hAnsi="Times New Roman" w:cs="Times New Roman"/>
                <w:sz w:val="24"/>
                <w:szCs w:val="24"/>
              </w:rPr>
              <w:t>turbodoładowany,</w:t>
            </w:r>
            <w:r w:rsidR="00EB55F3">
              <w:rPr>
                <w:rFonts w:ascii="Times New Roman" w:hAnsi="Times New Roman" w:cs="Times New Roman"/>
                <w:sz w:val="24"/>
                <w:szCs w:val="24"/>
              </w:rPr>
              <w:t xml:space="preserve"> z zapłonem samoczynnym,</w:t>
            </w:r>
            <w:r w:rsidR="004669B9">
              <w:rPr>
                <w:rFonts w:ascii="Times New Roman" w:hAnsi="Times New Roman" w:cs="Times New Roman"/>
                <w:sz w:val="24"/>
                <w:szCs w:val="24"/>
              </w:rPr>
              <w:t xml:space="preserve"> umiejscowiony z tyłu</w:t>
            </w:r>
            <w:r w:rsidR="005E2A3D">
              <w:rPr>
                <w:rFonts w:ascii="Times New Roman" w:hAnsi="Times New Roman" w:cs="Times New Roman"/>
                <w:sz w:val="24"/>
                <w:szCs w:val="24"/>
              </w:rPr>
              <w:t xml:space="preserve"> pojazdu</w:t>
            </w:r>
            <w:r w:rsidR="00EB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5F3" w:rsidRDefault="00EB55F3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Moc silnika – min. 280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kW.</w:t>
            </w:r>
            <w:proofErr w:type="spellEnd"/>
          </w:p>
          <w:p w:rsidR="00300DBE" w:rsidRDefault="00EB55F3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A18E8">
              <w:rPr>
                <w:rFonts w:ascii="Times New Roman" w:hAnsi="Times New Roman" w:cs="Times New Roman"/>
                <w:sz w:val="24"/>
                <w:szCs w:val="24"/>
              </w:rPr>
              <w:t>Maksymalny poziom zużycia energii</w:t>
            </w:r>
            <w:r w:rsidR="00A362F8">
              <w:rPr>
                <w:rFonts w:ascii="Times New Roman" w:hAnsi="Times New Roman" w:cs="Times New Roman"/>
                <w:sz w:val="24"/>
                <w:szCs w:val="24"/>
              </w:rPr>
              <w:t>: 10,10 MJ/km.</w:t>
            </w:r>
          </w:p>
          <w:p w:rsidR="00A362F8" w:rsidRPr="00107B92" w:rsidRDefault="00A362F8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Poziom emisji dwutlenku węgla i zanieczyszczeń – zgodny z normą min. Euro 4.</w:t>
            </w:r>
          </w:p>
        </w:tc>
      </w:tr>
      <w:tr w:rsidR="00A644FD" w:rsidTr="00300DBE">
        <w:tc>
          <w:tcPr>
            <w:tcW w:w="698" w:type="dxa"/>
          </w:tcPr>
          <w:p w:rsidR="00A644FD" w:rsidRPr="00107B92" w:rsidRDefault="00EB55F3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0" w:type="dxa"/>
          </w:tcPr>
          <w:p w:rsidR="00A644FD" w:rsidRPr="00107B92" w:rsidRDefault="00EB55F3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Skrzynia biegów</w:t>
            </w:r>
          </w:p>
        </w:tc>
        <w:tc>
          <w:tcPr>
            <w:tcW w:w="6916" w:type="dxa"/>
          </w:tcPr>
          <w:p w:rsidR="00A644FD" w:rsidRPr="00107B92" w:rsidRDefault="00EB55F3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Manualna, min. 6 biegowa z wbudowanym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retarderem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uruchamianym pedałem hamulca.</w:t>
            </w:r>
          </w:p>
        </w:tc>
      </w:tr>
      <w:tr w:rsidR="00A644FD" w:rsidTr="00300DBE">
        <w:tc>
          <w:tcPr>
            <w:tcW w:w="698" w:type="dxa"/>
          </w:tcPr>
          <w:p w:rsidR="00A644FD" w:rsidRPr="00107B92" w:rsidRDefault="00EB55F3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0" w:type="dxa"/>
          </w:tcPr>
          <w:p w:rsidR="00A644FD" w:rsidRPr="00107B92" w:rsidRDefault="002E370E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Zawieszenie</w:t>
            </w:r>
          </w:p>
        </w:tc>
        <w:tc>
          <w:tcPr>
            <w:tcW w:w="6916" w:type="dxa"/>
          </w:tcPr>
          <w:p w:rsidR="00A644FD" w:rsidRPr="00107B92" w:rsidRDefault="002E370E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Pneumatyczne na miechach gumowych, z układem poziomującym oraz z systemem przyklęku prawej strony pojazdu na przystankach.</w:t>
            </w:r>
          </w:p>
        </w:tc>
      </w:tr>
      <w:tr w:rsidR="00A644FD" w:rsidTr="00300DBE">
        <w:tc>
          <w:tcPr>
            <w:tcW w:w="698" w:type="dxa"/>
          </w:tcPr>
          <w:p w:rsidR="00A644FD" w:rsidRPr="00107B92" w:rsidRDefault="002E370E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0" w:type="dxa"/>
          </w:tcPr>
          <w:p w:rsidR="00A644FD" w:rsidRPr="00107B92" w:rsidRDefault="002E370E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kierowniczy</w:t>
            </w:r>
          </w:p>
        </w:tc>
        <w:tc>
          <w:tcPr>
            <w:tcW w:w="6916" w:type="dxa"/>
          </w:tcPr>
          <w:p w:rsidR="002E370E" w:rsidRPr="00107B92" w:rsidRDefault="002E370E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Mechaniczny, wspomaganie hydrauliczne. </w:t>
            </w:r>
          </w:p>
        </w:tc>
      </w:tr>
      <w:tr w:rsidR="00CF3573" w:rsidTr="00300DBE">
        <w:tc>
          <w:tcPr>
            <w:tcW w:w="698" w:type="dxa"/>
          </w:tcPr>
          <w:p w:rsidR="00CF3573" w:rsidRDefault="00CF3573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0" w:type="dxa"/>
          </w:tcPr>
          <w:p w:rsidR="00CF3573" w:rsidRDefault="00CF3573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hamulcowy</w:t>
            </w:r>
          </w:p>
        </w:tc>
        <w:tc>
          <w:tcPr>
            <w:tcW w:w="6916" w:type="dxa"/>
          </w:tcPr>
          <w:p w:rsidR="00CF3573" w:rsidRDefault="00CF3573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Hamulec roboczy – sterowanie nożne, układ przenoszący pneumatyczny ze wspomaganiem, działający na 4 koła, ABS elektroniczny.</w:t>
            </w:r>
          </w:p>
        </w:tc>
      </w:tr>
      <w:tr w:rsidR="00A644FD" w:rsidTr="00300DBE">
        <w:tc>
          <w:tcPr>
            <w:tcW w:w="698" w:type="dxa"/>
          </w:tcPr>
          <w:p w:rsidR="00A644FD" w:rsidRPr="00107B92" w:rsidRDefault="00CF3573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0" w:type="dxa"/>
          </w:tcPr>
          <w:p w:rsidR="00A644FD" w:rsidRPr="00107B92" w:rsidRDefault="00243FEA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ogrzewania</w:t>
            </w:r>
          </w:p>
        </w:tc>
        <w:tc>
          <w:tcPr>
            <w:tcW w:w="6916" w:type="dxa"/>
          </w:tcPr>
          <w:p w:rsidR="00A644FD" w:rsidRDefault="00243FEA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Ogrzewanie z układu chłodzenia silnika, zapewniający min. 15 stopni Celsjusza w przedziale kierowcy niezależnie od temp. zewnętrznej.</w:t>
            </w:r>
          </w:p>
          <w:p w:rsidR="00243FEA" w:rsidRPr="00107B92" w:rsidRDefault="00243FEA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Przedział pasażerski ogrzewany grzejnikami zapewniający temp. min. 10 stopni Celsjusza niezal</w:t>
            </w:r>
            <w:r w:rsidR="00D276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żnie od temp. zewnętrznej.</w:t>
            </w:r>
          </w:p>
        </w:tc>
      </w:tr>
      <w:tr w:rsidR="00243FEA" w:rsidTr="00300DBE">
        <w:tc>
          <w:tcPr>
            <w:tcW w:w="698" w:type="dxa"/>
          </w:tcPr>
          <w:p w:rsidR="00243FEA" w:rsidRPr="00107B92" w:rsidRDefault="00CF3573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24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243FEA" w:rsidRPr="00107B92" w:rsidRDefault="00243FEA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Wentylacja wnętrza autobusu</w:t>
            </w:r>
          </w:p>
        </w:tc>
        <w:tc>
          <w:tcPr>
            <w:tcW w:w="6916" w:type="dxa"/>
          </w:tcPr>
          <w:p w:rsidR="00243FEA" w:rsidRDefault="00243FEA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Min. dwa wywietrzniki dachowe.</w:t>
            </w:r>
          </w:p>
          <w:p w:rsidR="00243FEA" w:rsidRDefault="00243FEA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Wentylatory nawiewowe.</w:t>
            </w:r>
          </w:p>
          <w:p w:rsidR="00243FEA" w:rsidRPr="00107B92" w:rsidRDefault="00243FEA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17DB1">
              <w:rPr>
                <w:rFonts w:ascii="Times New Roman" w:hAnsi="Times New Roman" w:cs="Times New Roman"/>
                <w:sz w:val="24"/>
                <w:szCs w:val="24"/>
              </w:rPr>
              <w:t>Okna boczne – min. 4 okna przesuwne lub uchylne.</w:t>
            </w:r>
          </w:p>
        </w:tc>
      </w:tr>
      <w:tr w:rsidR="00243FEA" w:rsidTr="00300DBE">
        <w:tc>
          <w:tcPr>
            <w:tcW w:w="698" w:type="dxa"/>
          </w:tcPr>
          <w:p w:rsidR="00243FEA" w:rsidRPr="00107B92" w:rsidRDefault="00CF3573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10" w:type="dxa"/>
          </w:tcPr>
          <w:p w:rsidR="00243FEA" w:rsidRPr="00107B92" w:rsidRDefault="00CF3573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Przedział pasażerski</w:t>
            </w:r>
          </w:p>
        </w:tc>
        <w:tc>
          <w:tcPr>
            <w:tcW w:w="6916" w:type="dxa"/>
          </w:tcPr>
          <w:p w:rsidR="00243FEA" w:rsidRDefault="00EB12A8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Autobus niskopodłogowy (wejście bez stopni w drzwiach).</w:t>
            </w:r>
          </w:p>
          <w:p w:rsidR="00EB12A8" w:rsidRDefault="00EB12A8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Rampa dla wózka inwalidzkiego umieszczona przy drugich drzwiach, opuszczana i podnoszona ręcznie za pomocą haka.</w:t>
            </w:r>
          </w:p>
          <w:p w:rsidR="00EB12A8" w:rsidRDefault="00EB12A8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F1E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iejsce na wózek inwalidzki lub wózek dziecięcy.</w:t>
            </w:r>
          </w:p>
          <w:p w:rsidR="00EB12A8" w:rsidRDefault="00FF1ED7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2A8">
              <w:rPr>
                <w:rFonts w:ascii="Times New Roman" w:hAnsi="Times New Roman" w:cs="Times New Roman"/>
                <w:sz w:val="24"/>
                <w:szCs w:val="24"/>
              </w:rPr>
              <w:t>. Przyciski „stop” na pionowych poręczach, potwierdzenie użycia na kokpicie kierowcy ze wskazaniem, których drzwi dotyczy.</w:t>
            </w:r>
          </w:p>
          <w:p w:rsidR="00EB12A8" w:rsidRDefault="00FF1ED7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2A8">
              <w:rPr>
                <w:rFonts w:ascii="Times New Roman" w:hAnsi="Times New Roman" w:cs="Times New Roman"/>
                <w:sz w:val="24"/>
                <w:szCs w:val="24"/>
              </w:rPr>
              <w:t xml:space="preserve">. Poziome poręcze, pionowe słupki przy drzwiach, ściankach działowych i siedzeniach w kolorze żółtym lub kontrastujące z wnętrzem przestrzeni pasażerskiej. </w:t>
            </w:r>
          </w:p>
          <w:p w:rsidR="00367F91" w:rsidRPr="00107B92" w:rsidRDefault="00367F91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Podłoga ze sklejki wodoodpornej, wyłożona gładką wykładziną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anypoślizgową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FEA" w:rsidTr="00300DBE">
        <w:tc>
          <w:tcPr>
            <w:tcW w:w="698" w:type="dxa"/>
          </w:tcPr>
          <w:p w:rsidR="00243FEA" w:rsidRPr="00107B92" w:rsidRDefault="00CF3573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10" w:type="dxa"/>
          </w:tcPr>
          <w:p w:rsidR="00243FEA" w:rsidRPr="00107B92" w:rsidRDefault="00CF3573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Siedzenia pasażerskie</w:t>
            </w:r>
          </w:p>
        </w:tc>
        <w:tc>
          <w:tcPr>
            <w:tcW w:w="6916" w:type="dxa"/>
          </w:tcPr>
          <w:p w:rsidR="00243FEA" w:rsidRDefault="00332939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Siedzenia pasażerskie typu miejskiego, miękkie, tapicerowane siedziska i oparcia.</w:t>
            </w:r>
          </w:p>
          <w:p w:rsidR="00332939" w:rsidRPr="00107B92" w:rsidRDefault="00332939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Wszystkie siedzenia w tym samym kolorze.</w:t>
            </w:r>
          </w:p>
        </w:tc>
      </w:tr>
      <w:tr w:rsidR="00243FEA" w:rsidTr="00300DBE">
        <w:tc>
          <w:tcPr>
            <w:tcW w:w="698" w:type="dxa"/>
          </w:tcPr>
          <w:p w:rsidR="00243FEA" w:rsidRPr="00107B92" w:rsidRDefault="00CF3573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10" w:type="dxa"/>
          </w:tcPr>
          <w:p w:rsidR="00243FEA" w:rsidRPr="00107B92" w:rsidRDefault="00CF3573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</w:t>
            </w:r>
          </w:p>
        </w:tc>
        <w:tc>
          <w:tcPr>
            <w:tcW w:w="6916" w:type="dxa"/>
          </w:tcPr>
          <w:p w:rsidR="00243FEA" w:rsidRDefault="00147CEC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Drzwi uruchamiane pneumatycznie, zdalnie sterowane przez kierowcę, otwierane na zewnątrz, wyposażone w mechanizm powrotnego otwierania w przypadku natrafienia na przeszkodę.</w:t>
            </w:r>
          </w:p>
          <w:p w:rsidR="00147CEC" w:rsidRDefault="00147CEC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Układ 2-2-0.</w:t>
            </w:r>
          </w:p>
          <w:p w:rsidR="00147CEC" w:rsidRDefault="00147CEC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Możliwość zamknięcia drzwi jednym przyciskiem.</w:t>
            </w:r>
          </w:p>
          <w:p w:rsidR="00147CEC" w:rsidRDefault="00147CEC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Sterowanie drzwi z miejsca kierowcy.</w:t>
            </w:r>
          </w:p>
          <w:p w:rsidR="00147CEC" w:rsidRPr="00107B92" w:rsidRDefault="00147CEC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Przyciski sterowania podświetlane z sygnalizacją przystanku na żądanie, wyposażone w system awaryjnego otwarcia.</w:t>
            </w:r>
          </w:p>
        </w:tc>
      </w:tr>
      <w:tr w:rsidR="00243FEA" w:rsidTr="00300DBE">
        <w:tc>
          <w:tcPr>
            <w:tcW w:w="698" w:type="dxa"/>
          </w:tcPr>
          <w:p w:rsidR="00243FEA" w:rsidRPr="00107B92" w:rsidRDefault="00FF1ED7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10" w:type="dxa"/>
          </w:tcPr>
          <w:p w:rsidR="00243FEA" w:rsidRPr="00107B92" w:rsidRDefault="00FF1ED7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kierowcy</w:t>
            </w:r>
          </w:p>
        </w:tc>
        <w:tc>
          <w:tcPr>
            <w:tcW w:w="6916" w:type="dxa"/>
          </w:tcPr>
          <w:p w:rsidR="00243FEA" w:rsidRDefault="00FF1ED7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Wydzielona kabina kierowcy typu „półzamkniętego”, drzwiczki oszklone, oddzielające od przedziału pasażerskiego.</w:t>
            </w:r>
          </w:p>
          <w:p w:rsidR="00FF1ED7" w:rsidRDefault="00FF1ED7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Fotel kierowcy na zwieszeniu pneumatycznym.</w:t>
            </w:r>
          </w:p>
          <w:p w:rsidR="00FF1ED7" w:rsidRDefault="00FF1ED7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Otwierane okno kierowcy.</w:t>
            </w:r>
          </w:p>
          <w:p w:rsidR="00FF1ED7" w:rsidRDefault="00FF1ED7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Koło kierownicze z regulacją położenia.</w:t>
            </w:r>
          </w:p>
          <w:p w:rsidR="00FF1ED7" w:rsidRDefault="00FF1ED7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474D7">
              <w:rPr>
                <w:rFonts w:ascii="Times New Roman" w:hAnsi="Times New Roman" w:cs="Times New Roman"/>
                <w:sz w:val="24"/>
                <w:szCs w:val="24"/>
              </w:rPr>
              <w:t>Lusterka wewnętrzne zapewniające dostateczną widoczność przedziału pasażerskiego.</w:t>
            </w:r>
          </w:p>
          <w:p w:rsidR="009474D7" w:rsidRDefault="009474D7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Zewnętrzne lustro „krawężnikowe”, umieszczone z przodu po prawej stronie pojazdu.</w:t>
            </w:r>
          </w:p>
          <w:p w:rsidR="009474D7" w:rsidRDefault="009474D7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Gniazda zapalniczki.</w:t>
            </w:r>
          </w:p>
          <w:p w:rsidR="009474D7" w:rsidRPr="00107B92" w:rsidRDefault="009474D7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Układ wentylacji i grzania pracujący niezależnie od układu dla przestrzeni pasażerskiej.</w:t>
            </w:r>
          </w:p>
        </w:tc>
      </w:tr>
      <w:tr w:rsidR="00243FEA" w:rsidTr="00300DBE">
        <w:tc>
          <w:tcPr>
            <w:tcW w:w="698" w:type="dxa"/>
          </w:tcPr>
          <w:p w:rsidR="00243FEA" w:rsidRPr="00107B92" w:rsidRDefault="009474D7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310" w:type="dxa"/>
          </w:tcPr>
          <w:p w:rsidR="00243FEA" w:rsidRPr="00107B92" w:rsidRDefault="009474D7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elektryczna</w:t>
            </w:r>
          </w:p>
        </w:tc>
        <w:tc>
          <w:tcPr>
            <w:tcW w:w="6916" w:type="dxa"/>
          </w:tcPr>
          <w:p w:rsidR="00243FEA" w:rsidRDefault="009474D7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Instalacja elektryczna 24V, oparta o rozwiązania szyny CAN.</w:t>
            </w:r>
          </w:p>
          <w:p w:rsidR="009474D7" w:rsidRPr="00107B92" w:rsidRDefault="009474D7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Wiązki przewodów ułożone w szczelnie zamkniętych kanałach lub przewodach zabezpieczających przed zabrudzeniem i wilgocią.</w:t>
            </w:r>
          </w:p>
        </w:tc>
      </w:tr>
      <w:tr w:rsidR="00243FEA" w:rsidTr="00300DBE">
        <w:tc>
          <w:tcPr>
            <w:tcW w:w="698" w:type="dxa"/>
          </w:tcPr>
          <w:p w:rsidR="00243FEA" w:rsidRPr="00107B92" w:rsidRDefault="00ED0DE6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10" w:type="dxa"/>
          </w:tcPr>
          <w:p w:rsidR="00243FEA" w:rsidRPr="00107B92" w:rsidRDefault="00ED0DE6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 i ogumienie</w:t>
            </w:r>
          </w:p>
        </w:tc>
        <w:tc>
          <w:tcPr>
            <w:tcW w:w="6916" w:type="dxa"/>
          </w:tcPr>
          <w:p w:rsidR="00243FEA" w:rsidRDefault="00ED0DE6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Ogumienie bezdętkowe przeznaczone do komunikacji miejskiej ze wzmocnionymi bokami.</w:t>
            </w:r>
          </w:p>
          <w:p w:rsidR="00ED0DE6" w:rsidRPr="00107B92" w:rsidRDefault="00ED0DE6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Rozmiar 275/70 R 22,5, zużycie max 50%</w:t>
            </w:r>
            <w:r w:rsidR="002B7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FEA" w:rsidTr="00300DBE">
        <w:tc>
          <w:tcPr>
            <w:tcW w:w="698" w:type="dxa"/>
          </w:tcPr>
          <w:p w:rsidR="00243FEA" w:rsidRPr="00107B92" w:rsidRDefault="00ED0DE6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10" w:type="dxa"/>
          </w:tcPr>
          <w:p w:rsidR="00243FEA" w:rsidRPr="00107B92" w:rsidRDefault="00775436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informacji pasażerskiej</w:t>
            </w:r>
          </w:p>
        </w:tc>
        <w:tc>
          <w:tcPr>
            <w:tcW w:w="6916" w:type="dxa"/>
          </w:tcPr>
          <w:p w:rsidR="00243FEA" w:rsidRDefault="00775436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Autobus powinien być wyposażony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autokomputer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zestaw następujących wyświetlaczy:</w:t>
            </w:r>
          </w:p>
          <w:p w:rsidR="00775436" w:rsidRDefault="00775436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 przodu i z boku w postaci pełnowymiarowego wyświetlacza elektronicznego prezentującego numer linii i przystanek docelowy,</w:t>
            </w:r>
          </w:p>
          <w:p w:rsidR="00775436" w:rsidRPr="00107B92" w:rsidRDefault="00775436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 tyłu w postaci wyświetlacza elektronicznego prezentującego numer linii.</w:t>
            </w:r>
          </w:p>
        </w:tc>
      </w:tr>
      <w:tr w:rsidR="00775436" w:rsidTr="00300DBE">
        <w:tc>
          <w:tcPr>
            <w:tcW w:w="698" w:type="dxa"/>
          </w:tcPr>
          <w:p w:rsidR="00775436" w:rsidRDefault="00775436" w:rsidP="0010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310" w:type="dxa"/>
          </w:tcPr>
          <w:p w:rsidR="00775436" w:rsidRDefault="00775436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wyposażenie</w:t>
            </w:r>
          </w:p>
        </w:tc>
        <w:tc>
          <w:tcPr>
            <w:tcW w:w="6916" w:type="dxa"/>
          </w:tcPr>
          <w:p w:rsidR="00775436" w:rsidRDefault="00775436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Dwie sześciokilogramowe gaśnice.</w:t>
            </w:r>
          </w:p>
          <w:p w:rsidR="00775436" w:rsidRDefault="00775436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Trójkąt ostrzegawczy.</w:t>
            </w:r>
          </w:p>
          <w:p w:rsidR="00775436" w:rsidRDefault="00775436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Młotki do zbicia szyb.</w:t>
            </w:r>
          </w:p>
          <w:p w:rsidR="00EA6C75" w:rsidRDefault="00EA6C75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Klin podkładowy – 2 szt.</w:t>
            </w:r>
          </w:p>
          <w:p w:rsidR="00EA6C75" w:rsidRDefault="00EA6C75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Kasowniki – 2 szt.</w:t>
            </w:r>
          </w:p>
          <w:p w:rsidR="00EA6C75" w:rsidRDefault="00EA6C75" w:rsidP="001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Radioodtwarzacz.</w:t>
            </w:r>
          </w:p>
        </w:tc>
      </w:tr>
    </w:tbl>
    <w:p w:rsidR="00EA6C75" w:rsidRDefault="00EA6C75" w:rsidP="005D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C75" w:rsidRDefault="00EA6C75" w:rsidP="005D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A6C75" w:rsidSect="00D276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2823"/>
    <w:multiLevelType w:val="hybridMultilevel"/>
    <w:tmpl w:val="0082F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A76"/>
    <w:multiLevelType w:val="hybridMultilevel"/>
    <w:tmpl w:val="5D88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C3BE8"/>
    <w:multiLevelType w:val="hybridMultilevel"/>
    <w:tmpl w:val="F0D0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76443"/>
    <w:multiLevelType w:val="hybridMultilevel"/>
    <w:tmpl w:val="56F2DEB4"/>
    <w:lvl w:ilvl="0" w:tplc="4AD2E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52A55"/>
    <w:multiLevelType w:val="hybridMultilevel"/>
    <w:tmpl w:val="4972F59C"/>
    <w:lvl w:ilvl="0" w:tplc="37483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C6F30"/>
    <w:multiLevelType w:val="hybridMultilevel"/>
    <w:tmpl w:val="90A0B8B6"/>
    <w:lvl w:ilvl="0" w:tplc="9F283D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C2"/>
    <w:rsid w:val="000D7299"/>
    <w:rsid w:val="00107B92"/>
    <w:rsid w:val="00127BED"/>
    <w:rsid w:val="00147CEC"/>
    <w:rsid w:val="001630DD"/>
    <w:rsid w:val="001B56AB"/>
    <w:rsid w:val="002406CB"/>
    <w:rsid w:val="00243FEA"/>
    <w:rsid w:val="002B27C3"/>
    <w:rsid w:val="002B7BE5"/>
    <w:rsid w:val="002E370E"/>
    <w:rsid w:val="00300DBE"/>
    <w:rsid w:val="00332939"/>
    <w:rsid w:val="00367F91"/>
    <w:rsid w:val="003A18E8"/>
    <w:rsid w:val="004669B9"/>
    <w:rsid w:val="005D203E"/>
    <w:rsid w:val="005E2A3D"/>
    <w:rsid w:val="00775436"/>
    <w:rsid w:val="007D4666"/>
    <w:rsid w:val="00817DB1"/>
    <w:rsid w:val="008F28C2"/>
    <w:rsid w:val="009474D7"/>
    <w:rsid w:val="00A362F8"/>
    <w:rsid w:val="00A644FD"/>
    <w:rsid w:val="00AE5AAA"/>
    <w:rsid w:val="00B04947"/>
    <w:rsid w:val="00CF3573"/>
    <w:rsid w:val="00D2765C"/>
    <w:rsid w:val="00DA54E5"/>
    <w:rsid w:val="00EA6C75"/>
    <w:rsid w:val="00EB12A8"/>
    <w:rsid w:val="00EB55F3"/>
    <w:rsid w:val="00ED0DE6"/>
    <w:rsid w:val="00F85C57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D2B2"/>
  <w15:chartTrackingRefBased/>
  <w15:docId w15:val="{2A3757B3-283C-4D76-B152-2DFD0E0C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8C2"/>
    <w:pPr>
      <w:ind w:left="720"/>
      <w:contextualSpacing/>
    </w:pPr>
  </w:style>
  <w:style w:type="table" w:styleId="Tabela-Siatka">
    <w:name w:val="Table Grid"/>
    <w:basedOn w:val="Standardowy"/>
    <w:uiPriority w:val="39"/>
    <w:rsid w:val="00A6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BD82-DEE5-48E4-8ED3-34C36771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Magda</cp:lastModifiedBy>
  <cp:revision>31</cp:revision>
  <cp:lastPrinted>2020-02-25T12:16:00Z</cp:lastPrinted>
  <dcterms:created xsi:type="dcterms:W3CDTF">2020-02-24T09:40:00Z</dcterms:created>
  <dcterms:modified xsi:type="dcterms:W3CDTF">2020-02-27T11:32:00Z</dcterms:modified>
</cp:coreProperties>
</file>