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FF6" w:rsidRPr="00911FF6" w:rsidRDefault="00911FF6" w:rsidP="00911FF6">
      <w:pPr>
        <w:spacing w:after="24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t xml:space="preserve">Ogłoszenie nr 586651-N-2019 z dnia 2019-08-14 r. </w:t>
      </w:r>
    </w:p>
    <w:p w:rsidR="00911FF6" w:rsidRPr="00911FF6" w:rsidRDefault="00911FF6" w:rsidP="00911FF6">
      <w:pPr>
        <w:spacing w:after="0" w:line="240" w:lineRule="auto"/>
        <w:jc w:val="center"/>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t xml:space="preserve">TRANS PEGAZ SPÓŁKA Z OGRANICZONĄ ODPOWIEDZIALNOŚCIĄ: „Zakup paliw płynnych do pojazdów będących w dyspozycji Trans Pegaz Sp. z o.o.” </w:t>
      </w:r>
      <w:r w:rsidRPr="00911FF6">
        <w:rPr>
          <w:rFonts w:ascii="Times New Roman" w:eastAsia="Times New Roman" w:hAnsi="Times New Roman" w:cs="Times New Roman"/>
          <w:sz w:val="24"/>
          <w:szCs w:val="24"/>
          <w:lang w:eastAsia="pl-PL"/>
        </w:rPr>
        <w:br/>
        <w:t xml:space="preserve">OGŁOSZENIE O ZAMÓWIENIU - Dostawy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b/>
          <w:bCs/>
          <w:sz w:val="24"/>
          <w:szCs w:val="24"/>
          <w:lang w:eastAsia="pl-PL"/>
        </w:rPr>
        <w:t>Zamieszczanie ogłoszenia:</w:t>
      </w:r>
      <w:r w:rsidRPr="00911FF6">
        <w:rPr>
          <w:rFonts w:ascii="Times New Roman" w:eastAsia="Times New Roman" w:hAnsi="Times New Roman" w:cs="Times New Roman"/>
          <w:sz w:val="24"/>
          <w:szCs w:val="24"/>
          <w:lang w:eastAsia="pl-PL"/>
        </w:rPr>
        <w:t xml:space="preserve"> Zamieszczanie obowiązkowe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b/>
          <w:bCs/>
          <w:sz w:val="24"/>
          <w:szCs w:val="24"/>
          <w:lang w:eastAsia="pl-PL"/>
        </w:rPr>
        <w:t>Ogłoszenie dotyczy:</w:t>
      </w:r>
      <w:r w:rsidRPr="00911FF6">
        <w:rPr>
          <w:rFonts w:ascii="Times New Roman" w:eastAsia="Times New Roman" w:hAnsi="Times New Roman" w:cs="Times New Roman"/>
          <w:sz w:val="24"/>
          <w:szCs w:val="24"/>
          <w:lang w:eastAsia="pl-PL"/>
        </w:rPr>
        <w:t xml:space="preserve"> Zamówienia publicznego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t xml:space="preserve">Nie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Nazwa projektu lub programu</w:t>
      </w:r>
      <w:r w:rsidRPr="00911FF6">
        <w:rPr>
          <w:rFonts w:ascii="Times New Roman" w:eastAsia="Times New Roman" w:hAnsi="Times New Roman" w:cs="Times New Roman"/>
          <w:sz w:val="24"/>
          <w:szCs w:val="24"/>
          <w:lang w:eastAsia="pl-PL"/>
        </w:rPr>
        <w:t xml:space="preserve"> </w:t>
      </w:r>
      <w:r w:rsidRPr="00911FF6">
        <w:rPr>
          <w:rFonts w:ascii="Times New Roman" w:eastAsia="Times New Roman" w:hAnsi="Times New Roman" w:cs="Times New Roman"/>
          <w:sz w:val="24"/>
          <w:szCs w:val="24"/>
          <w:lang w:eastAsia="pl-PL"/>
        </w:rPr>
        <w:br/>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t xml:space="preserve">Nie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11FF6">
        <w:rPr>
          <w:rFonts w:ascii="Times New Roman" w:eastAsia="Times New Roman" w:hAnsi="Times New Roman" w:cs="Times New Roman"/>
          <w:sz w:val="24"/>
          <w:szCs w:val="24"/>
          <w:lang w:eastAsia="pl-PL"/>
        </w:rPr>
        <w:t>Pzp</w:t>
      </w:r>
      <w:proofErr w:type="spellEnd"/>
      <w:r w:rsidRPr="00911FF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11FF6">
        <w:rPr>
          <w:rFonts w:ascii="Times New Roman" w:eastAsia="Times New Roman" w:hAnsi="Times New Roman" w:cs="Times New Roman"/>
          <w:sz w:val="24"/>
          <w:szCs w:val="24"/>
          <w:lang w:eastAsia="pl-PL"/>
        </w:rPr>
        <w:br/>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u w:val="single"/>
          <w:lang w:eastAsia="pl-PL"/>
        </w:rPr>
        <w:t>SEKCJA I: ZAMAWIAJĄCY</w:t>
      </w:r>
      <w:r w:rsidRPr="00911FF6">
        <w:rPr>
          <w:rFonts w:ascii="Times New Roman" w:eastAsia="Times New Roman" w:hAnsi="Times New Roman" w:cs="Times New Roman"/>
          <w:sz w:val="24"/>
          <w:szCs w:val="24"/>
          <w:lang w:eastAsia="pl-PL"/>
        </w:rPr>
        <w:t xml:space="preserve">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b/>
          <w:bCs/>
          <w:sz w:val="24"/>
          <w:szCs w:val="24"/>
          <w:lang w:eastAsia="pl-PL"/>
        </w:rPr>
        <w:t xml:space="preserve">Postępowanie przeprowadza centralny zamawiający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t xml:space="preserve">Nie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t xml:space="preserve">Nie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b/>
          <w:bCs/>
          <w:sz w:val="24"/>
          <w:szCs w:val="24"/>
          <w:lang w:eastAsia="pl-PL"/>
        </w:rPr>
        <w:t>Informacje na temat podmiotu któremu zamawiający powierzył/powierzyli prowadzenie postępowania:</w:t>
      </w:r>
      <w:r w:rsidRPr="00911FF6">
        <w:rPr>
          <w:rFonts w:ascii="Times New Roman" w:eastAsia="Times New Roman" w:hAnsi="Times New Roman" w:cs="Times New Roman"/>
          <w:sz w:val="24"/>
          <w:szCs w:val="24"/>
          <w:lang w:eastAsia="pl-PL"/>
        </w:rPr>
        <w:t xml:space="preserve">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Postępowanie jest przeprowadzane wspólnie przez zamawiających</w:t>
      </w:r>
      <w:r w:rsidRPr="00911FF6">
        <w:rPr>
          <w:rFonts w:ascii="Times New Roman" w:eastAsia="Times New Roman" w:hAnsi="Times New Roman" w:cs="Times New Roman"/>
          <w:sz w:val="24"/>
          <w:szCs w:val="24"/>
          <w:lang w:eastAsia="pl-PL"/>
        </w:rPr>
        <w:t xml:space="preserve">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t xml:space="preserve">Nie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t xml:space="preserve">Nie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11FF6">
        <w:rPr>
          <w:rFonts w:ascii="Times New Roman" w:eastAsia="Times New Roman" w:hAnsi="Times New Roman" w:cs="Times New Roman"/>
          <w:sz w:val="24"/>
          <w:szCs w:val="24"/>
          <w:lang w:eastAsia="pl-PL"/>
        </w:rPr>
        <w:t xml:space="preserve">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Informacje dodatkowe:</w:t>
      </w:r>
      <w:r w:rsidRPr="00911FF6">
        <w:rPr>
          <w:rFonts w:ascii="Times New Roman" w:eastAsia="Times New Roman" w:hAnsi="Times New Roman" w:cs="Times New Roman"/>
          <w:sz w:val="24"/>
          <w:szCs w:val="24"/>
          <w:lang w:eastAsia="pl-PL"/>
        </w:rPr>
        <w:t xml:space="preserve">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b/>
          <w:bCs/>
          <w:sz w:val="24"/>
          <w:szCs w:val="24"/>
          <w:lang w:eastAsia="pl-PL"/>
        </w:rPr>
        <w:t xml:space="preserve">I. 1) NAZWA I ADRES: </w:t>
      </w:r>
      <w:r w:rsidRPr="00911FF6">
        <w:rPr>
          <w:rFonts w:ascii="Times New Roman" w:eastAsia="Times New Roman" w:hAnsi="Times New Roman" w:cs="Times New Roman"/>
          <w:sz w:val="24"/>
          <w:szCs w:val="24"/>
          <w:lang w:eastAsia="pl-PL"/>
        </w:rPr>
        <w:t xml:space="preserve">TRANS PEGAZ SPÓŁKA Z OGRANICZONĄ ODPOWIEDZIALNOŚCIĄ, krajowy numer identyfikacyjny 36349265400000, ul. Przemysłowa   3 , 63-200  Jarocin, woj. wielkopolskie, państwo Polska, tel. 781 873 262, e-mail biuro@transpegaz.pl, faks . </w:t>
      </w:r>
      <w:r w:rsidRPr="00911FF6">
        <w:rPr>
          <w:rFonts w:ascii="Times New Roman" w:eastAsia="Times New Roman" w:hAnsi="Times New Roman" w:cs="Times New Roman"/>
          <w:sz w:val="24"/>
          <w:szCs w:val="24"/>
          <w:lang w:eastAsia="pl-PL"/>
        </w:rPr>
        <w:br/>
        <w:t xml:space="preserve">Adres strony internetowej (URL): www.transpegaz.pl </w:t>
      </w:r>
      <w:r w:rsidRPr="00911FF6">
        <w:rPr>
          <w:rFonts w:ascii="Times New Roman" w:eastAsia="Times New Roman" w:hAnsi="Times New Roman" w:cs="Times New Roman"/>
          <w:sz w:val="24"/>
          <w:szCs w:val="24"/>
          <w:lang w:eastAsia="pl-PL"/>
        </w:rPr>
        <w:br/>
        <w:t xml:space="preserve">Adres profilu nabywcy: </w:t>
      </w:r>
      <w:r w:rsidRPr="00911FF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b/>
          <w:bCs/>
          <w:sz w:val="24"/>
          <w:szCs w:val="24"/>
          <w:lang w:eastAsia="pl-PL"/>
        </w:rPr>
        <w:t xml:space="preserve">I. 2) RODZAJ ZAMAWIAJĄCEGO: </w:t>
      </w:r>
      <w:r w:rsidRPr="00911FF6">
        <w:rPr>
          <w:rFonts w:ascii="Times New Roman" w:eastAsia="Times New Roman" w:hAnsi="Times New Roman" w:cs="Times New Roman"/>
          <w:sz w:val="24"/>
          <w:szCs w:val="24"/>
          <w:lang w:eastAsia="pl-PL"/>
        </w:rPr>
        <w:t xml:space="preserve">Podmiot prawa publicznego </w:t>
      </w:r>
      <w:r w:rsidRPr="00911FF6">
        <w:rPr>
          <w:rFonts w:ascii="Times New Roman" w:eastAsia="Times New Roman" w:hAnsi="Times New Roman" w:cs="Times New Roman"/>
          <w:sz w:val="24"/>
          <w:szCs w:val="24"/>
          <w:lang w:eastAsia="pl-PL"/>
        </w:rPr>
        <w:br/>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b/>
          <w:bCs/>
          <w:sz w:val="24"/>
          <w:szCs w:val="24"/>
          <w:lang w:eastAsia="pl-PL"/>
        </w:rPr>
        <w:t xml:space="preserve">I.3) WSPÓLNE UDZIELANIE ZAMÓWIENIA </w:t>
      </w:r>
      <w:r w:rsidRPr="00911FF6">
        <w:rPr>
          <w:rFonts w:ascii="Times New Roman" w:eastAsia="Times New Roman" w:hAnsi="Times New Roman" w:cs="Times New Roman"/>
          <w:b/>
          <w:bCs/>
          <w:i/>
          <w:iCs/>
          <w:sz w:val="24"/>
          <w:szCs w:val="24"/>
          <w:lang w:eastAsia="pl-PL"/>
        </w:rPr>
        <w:t>(jeżeli dotyczy)</w:t>
      </w:r>
      <w:r w:rsidRPr="00911FF6">
        <w:rPr>
          <w:rFonts w:ascii="Times New Roman" w:eastAsia="Times New Roman" w:hAnsi="Times New Roman" w:cs="Times New Roman"/>
          <w:b/>
          <w:bCs/>
          <w:sz w:val="24"/>
          <w:szCs w:val="24"/>
          <w:lang w:eastAsia="pl-PL"/>
        </w:rPr>
        <w:t xml:space="preserve">: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11FF6">
        <w:rPr>
          <w:rFonts w:ascii="Times New Roman" w:eastAsia="Times New Roman" w:hAnsi="Times New Roman" w:cs="Times New Roman"/>
          <w:sz w:val="24"/>
          <w:szCs w:val="24"/>
          <w:lang w:eastAsia="pl-PL"/>
        </w:rPr>
        <w:br/>
        <w:t xml:space="preserve">NIE DOTYCZY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b/>
          <w:bCs/>
          <w:sz w:val="24"/>
          <w:szCs w:val="24"/>
          <w:lang w:eastAsia="pl-PL"/>
        </w:rPr>
        <w:t xml:space="preserve">I.4) KOMUNIKACJA: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11FF6">
        <w:rPr>
          <w:rFonts w:ascii="Times New Roman" w:eastAsia="Times New Roman" w:hAnsi="Times New Roman" w:cs="Times New Roman"/>
          <w:sz w:val="24"/>
          <w:szCs w:val="24"/>
          <w:lang w:eastAsia="pl-PL"/>
        </w:rPr>
        <w:t xml:space="preserve">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t xml:space="preserve">Tak </w:t>
      </w:r>
      <w:r w:rsidRPr="00911FF6">
        <w:rPr>
          <w:rFonts w:ascii="Times New Roman" w:eastAsia="Times New Roman" w:hAnsi="Times New Roman" w:cs="Times New Roman"/>
          <w:sz w:val="24"/>
          <w:szCs w:val="24"/>
          <w:lang w:eastAsia="pl-PL"/>
        </w:rPr>
        <w:br/>
        <w:t xml:space="preserve">www.transpegaz.pl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t xml:space="preserve">Tak </w:t>
      </w:r>
      <w:r w:rsidRPr="00911FF6">
        <w:rPr>
          <w:rFonts w:ascii="Times New Roman" w:eastAsia="Times New Roman" w:hAnsi="Times New Roman" w:cs="Times New Roman"/>
          <w:sz w:val="24"/>
          <w:szCs w:val="24"/>
          <w:lang w:eastAsia="pl-PL"/>
        </w:rPr>
        <w:br/>
        <w:t xml:space="preserve">www.transpegaz.pl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t xml:space="preserve">Nie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Oferty lub wnioski o dopuszczenie do udziału w postępowaniu należy przesyłać:</w:t>
      </w:r>
      <w:r w:rsidRPr="00911FF6">
        <w:rPr>
          <w:rFonts w:ascii="Times New Roman" w:eastAsia="Times New Roman" w:hAnsi="Times New Roman" w:cs="Times New Roman"/>
          <w:sz w:val="24"/>
          <w:szCs w:val="24"/>
          <w:lang w:eastAsia="pl-PL"/>
        </w:rPr>
        <w:t xml:space="preserve">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Elektronicznie</w:t>
      </w:r>
      <w:r w:rsidRPr="00911FF6">
        <w:rPr>
          <w:rFonts w:ascii="Times New Roman" w:eastAsia="Times New Roman" w:hAnsi="Times New Roman" w:cs="Times New Roman"/>
          <w:sz w:val="24"/>
          <w:szCs w:val="24"/>
          <w:lang w:eastAsia="pl-PL"/>
        </w:rPr>
        <w:t xml:space="preserve">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t xml:space="preserve">Nie </w:t>
      </w:r>
      <w:r w:rsidRPr="00911FF6">
        <w:rPr>
          <w:rFonts w:ascii="Times New Roman" w:eastAsia="Times New Roman" w:hAnsi="Times New Roman" w:cs="Times New Roman"/>
          <w:sz w:val="24"/>
          <w:szCs w:val="24"/>
          <w:lang w:eastAsia="pl-PL"/>
        </w:rPr>
        <w:br/>
        <w:t xml:space="preserve">adres </w:t>
      </w:r>
      <w:r w:rsidRPr="00911FF6">
        <w:rPr>
          <w:rFonts w:ascii="Times New Roman" w:eastAsia="Times New Roman" w:hAnsi="Times New Roman" w:cs="Times New Roman"/>
          <w:sz w:val="24"/>
          <w:szCs w:val="24"/>
          <w:lang w:eastAsia="pl-PL"/>
        </w:rPr>
        <w:br/>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11FF6">
        <w:rPr>
          <w:rFonts w:ascii="Times New Roman" w:eastAsia="Times New Roman" w:hAnsi="Times New Roman" w:cs="Times New Roman"/>
          <w:sz w:val="24"/>
          <w:szCs w:val="24"/>
          <w:lang w:eastAsia="pl-PL"/>
        </w:rPr>
        <w:t xml:space="preserve"> </w:t>
      </w:r>
      <w:r w:rsidRPr="00911FF6">
        <w:rPr>
          <w:rFonts w:ascii="Times New Roman" w:eastAsia="Times New Roman" w:hAnsi="Times New Roman" w:cs="Times New Roman"/>
          <w:sz w:val="24"/>
          <w:szCs w:val="24"/>
          <w:lang w:eastAsia="pl-PL"/>
        </w:rPr>
        <w:br/>
        <w:t xml:space="preserve">Nie </w:t>
      </w:r>
      <w:r w:rsidRPr="00911FF6">
        <w:rPr>
          <w:rFonts w:ascii="Times New Roman" w:eastAsia="Times New Roman" w:hAnsi="Times New Roman" w:cs="Times New Roman"/>
          <w:sz w:val="24"/>
          <w:szCs w:val="24"/>
          <w:lang w:eastAsia="pl-PL"/>
        </w:rPr>
        <w:br/>
        <w:t xml:space="preserve">Inny sposób: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11FF6">
        <w:rPr>
          <w:rFonts w:ascii="Times New Roman" w:eastAsia="Times New Roman" w:hAnsi="Times New Roman" w:cs="Times New Roman"/>
          <w:sz w:val="24"/>
          <w:szCs w:val="24"/>
          <w:lang w:eastAsia="pl-PL"/>
        </w:rPr>
        <w:t xml:space="preserve"> </w:t>
      </w:r>
      <w:r w:rsidRPr="00911FF6">
        <w:rPr>
          <w:rFonts w:ascii="Times New Roman" w:eastAsia="Times New Roman" w:hAnsi="Times New Roman" w:cs="Times New Roman"/>
          <w:sz w:val="24"/>
          <w:szCs w:val="24"/>
          <w:lang w:eastAsia="pl-PL"/>
        </w:rPr>
        <w:br/>
        <w:t xml:space="preserve">Tak </w:t>
      </w:r>
      <w:r w:rsidRPr="00911FF6">
        <w:rPr>
          <w:rFonts w:ascii="Times New Roman" w:eastAsia="Times New Roman" w:hAnsi="Times New Roman" w:cs="Times New Roman"/>
          <w:sz w:val="24"/>
          <w:szCs w:val="24"/>
          <w:lang w:eastAsia="pl-PL"/>
        </w:rPr>
        <w:br/>
        <w:t xml:space="preserve">Inny sposób: </w:t>
      </w:r>
      <w:r w:rsidRPr="00911FF6">
        <w:rPr>
          <w:rFonts w:ascii="Times New Roman" w:eastAsia="Times New Roman" w:hAnsi="Times New Roman" w:cs="Times New Roman"/>
          <w:sz w:val="24"/>
          <w:szCs w:val="24"/>
          <w:lang w:eastAsia="pl-PL"/>
        </w:rPr>
        <w:br/>
        <w:t xml:space="preserve">Ofertę składa się pod rygorem nieważności w formie pisemnej. </w:t>
      </w:r>
      <w:r w:rsidRPr="00911FF6">
        <w:rPr>
          <w:rFonts w:ascii="Times New Roman" w:eastAsia="Times New Roman" w:hAnsi="Times New Roman" w:cs="Times New Roman"/>
          <w:sz w:val="24"/>
          <w:szCs w:val="24"/>
          <w:lang w:eastAsia="pl-PL"/>
        </w:rPr>
        <w:br/>
        <w:t xml:space="preserve">Adres: </w:t>
      </w:r>
      <w:r w:rsidRPr="00911FF6">
        <w:rPr>
          <w:rFonts w:ascii="Times New Roman" w:eastAsia="Times New Roman" w:hAnsi="Times New Roman" w:cs="Times New Roman"/>
          <w:sz w:val="24"/>
          <w:szCs w:val="24"/>
          <w:lang w:eastAsia="pl-PL"/>
        </w:rPr>
        <w:br/>
        <w:t xml:space="preserve">Jarocińska Agencja Rozwoju Sp. z o.o., ul. T. Kościuszki 15b, 63-200 Jarocin.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11FF6">
        <w:rPr>
          <w:rFonts w:ascii="Times New Roman" w:eastAsia="Times New Roman" w:hAnsi="Times New Roman" w:cs="Times New Roman"/>
          <w:sz w:val="24"/>
          <w:szCs w:val="24"/>
          <w:lang w:eastAsia="pl-PL"/>
        </w:rPr>
        <w:t xml:space="preserve">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t xml:space="preserve">Nie </w:t>
      </w:r>
      <w:r w:rsidRPr="00911FF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11FF6">
        <w:rPr>
          <w:rFonts w:ascii="Times New Roman" w:eastAsia="Times New Roman" w:hAnsi="Times New Roman" w:cs="Times New Roman"/>
          <w:sz w:val="24"/>
          <w:szCs w:val="24"/>
          <w:lang w:eastAsia="pl-PL"/>
        </w:rPr>
        <w:br/>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u w:val="single"/>
          <w:lang w:eastAsia="pl-PL"/>
        </w:rPr>
        <w:t xml:space="preserve">SEKCJA II: PRZEDMIOT ZAMÓWIENIA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 xml:space="preserve">II.1) Nazwa nadana zamówieniu przez zamawiającego: </w:t>
      </w:r>
      <w:r w:rsidRPr="00911FF6">
        <w:rPr>
          <w:rFonts w:ascii="Times New Roman" w:eastAsia="Times New Roman" w:hAnsi="Times New Roman" w:cs="Times New Roman"/>
          <w:sz w:val="24"/>
          <w:szCs w:val="24"/>
          <w:lang w:eastAsia="pl-PL"/>
        </w:rPr>
        <w:t xml:space="preserve">„Zakup paliw płynnych do pojazdów będących w dyspozycji Trans Pegaz Sp. z o.o.”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 xml:space="preserve">Numer referencyjny: </w:t>
      </w:r>
      <w:r w:rsidRPr="00911FF6">
        <w:rPr>
          <w:rFonts w:ascii="Times New Roman" w:eastAsia="Times New Roman" w:hAnsi="Times New Roman" w:cs="Times New Roman"/>
          <w:sz w:val="24"/>
          <w:szCs w:val="24"/>
          <w:lang w:eastAsia="pl-PL"/>
        </w:rPr>
        <w:t xml:space="preserve">ZP/2/2019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11FF6" w:rsidRPr="00911FF6" w:rsidRDefault="00911FF6" w:rsidP="00911FF6">
      <w:pPr>
        <w:spacing w:after="0" w:line="240" w:lineRule="auto"/>
        <w:jc w:val="both"/>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t xml:space="preserve">Nie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 xml:space="preserve">II.2) Rodzaj zamówienia: </w:t>
      </w:r>
      <w:r w:rsidRPr="00911FF6">
        <w:rPr>
          <w:rFonts w:ascii="Times New Roman" w:eastAsia="Times New Roman" w:hAnsi="Times New Roman" w:cs="Times New Roman"/>
          <w:sz w:val="24"/>
          <w:szCs w:val="24"/>
          <w:lang w:eastAsia="pl-PL"/>
        </w:rPr>
        <w:t xml:space="preserve">Dostawy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II.3) Informacja o możliwości składania ofert częściowych</w:t>
      </w:r>
      <w:r w:rsidRPr="00911FF6">
        <w:rPr>
          <w:rFonts w:ascii="Times New Roman" w:eastAsia="Times New Roman" w:hAnsi="Times New Roman" w:cs="Times New Roman"/>
          <w:sz w:val="24"/>
          <w:szCs w:val="24"/>
          <w:lang w:eastAsia="pl-PL"/>
        </w:rPr>
        <w:t xml:space="preserve"> </w:t>
      </w:r>
      <w:r w:rsidRPr="00911FF6">
        <w:rPr>
          <w:rFonts w:ascii="Times New Roman" w:eastAsia="Times New Roman" w:hAnsi="Times New Roman" w:cs="Times New Roman"/>
          <w:sz w:val="24"/>
          <w:szCs w:val="24"/>
          <w:lang w:eastAsia="pl-PL"/>
        </w:rPr>
        <w:br/>
        <w:t xml:space="preserve">Zamówienie podzielone jest na części: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t xml:space="preserve">Nie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Oferty lub wnioski o dopuszczenie do udziału w postępowaniu można składać w odniesieniu do:</w:t>
      </w:r>
      <w:r w:rsidRPr="00911FF6">
        <w:rPr>
          <w:rFonts w:ascii="Times New Roman" w:eastAsia="Times New Roman" w:hAnsi="Times New Roman" w:cs="Times New Roman"/>
          <w:sz w:val="24"/>
          <w:szCs w:val="24"/>
          <w:lang w:eastAsia="pl-PL"/>
        </w:rPr>
        <w:t xml:space="preserve">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11FF6">
        <w:rPr>
          <w:rFonts w:ascii="Times New Roman" w:eastAsia="Times New Roman" w:hAnsi="Times New Roman" w:cs="Times New Roman"/>
          <w:sz w:val="24"/>
          <w:szCs w:val="24"/>
          <w:lang w:eastAsia="pl-PL"/>
        </w:rPr>
        <w:t xml:space="preserve">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11FF6">
        <w:rPr>
          <w:rFonts w:ascii="Times New Roman" w:eastAsia="Times New Roman" w:hAnsi="Times New Roman" w:cs="Times New Roman"/>
          <w:sz w:val="24"/>
          <w:szCs w:val="24"/>
          <w:lang w:eastAsia="pl-PL"/>
        </w:rPr>
        <w:t xml:space="preserve">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 xml:space="preserve">II.4) Krótki opis przedmiotu zamówienia </w:t>
      </w:r>
      <w:r w:rsidRPr="00911FF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11FF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11FF6">
        <w:rPr>
          <w:rFonts w:ascii="Times New Roman" w:eastAsia="Times New Roman" w:hAnsi="Times New Roman" w:cs="Times New Roman"/>
          <w:sz w:val="24"/>
          <w:szCs w:val="24"/>
          <w:lang w:eastAsia="pl-PL"/>
        </w:rPr>
        <w:t xml:space="preserve">5.1. Przedmiotem zamówienia jest zakup oleju napędowego do pojazdów będących w dyspozycji Zamawiającego. Zamawiający wymaga, aby olej napędowy, będący przedmiotem zamówienia spełniał poniższe wymagania: a) jego parametry muszą być zgodne z normą PN-EN 590:2013-12, b) nie może zawierać komponentów pochodzących z regeneracji produktów przepracowanych, c) nie może zawierać znaczników paliwa. d) musi spełniać wymagania określone w Rozporządzeniu Ministra Gospodarki z dnia 9 października 2015 r. w sprawie wymagań jakościowych dla paliw ciekłych (Dz. U. 2015r. poz. 1680). Szacowane zapotrzebowanie na olej napędowy w okresie objętym zamówieniem wynosi 180 000 l. Tankowanie pojazdów będących w dyspozycji Zamawiającego będzie miało miejsce na stacji paliw czynnej 24h, umożliwiającej tankowanie autobusów o wymiarach: dł. 12 m, szer. 2,6 m, wys. 3,2 m, na terenie miasta Jarocin będącej w posiadaniu Wykonawcy. Wykonawca, z którym zostanie podpisana umowa otrzyma wykaz osób uprawnionych do zakupu i tankowania wraz z podaniem marki i numeru rejestracyjnego pojazdu. Rozliczenie następować będzie na podstawie zbiorczych faktur VAT wystawionych przez Wykonawcę dwa razy w miesiącu, których termin płatności wynosić będzie 14 dni od daty wystawienia faktury VAT do Zamawiającego. Określona przez Zamawiającego ilość oleju jest ilością prognozowaną ustaloną dla okresu obowiązywania umowy. Zamawiający dopuszcza możliwość realizacji zamówienia z wykorzystaniem kart paliwowych Wykonawcy, jako narzędzia umożliwiającego prowadzenie rejestru tankowań. Wykonawca wystawi Zamawiającemu bezpłatnie komplet kart zabezpieczonych kodami PIN – po jednej karcie dla każdego pojazdu (wystawione na numer rejestracyjny) lub po jednej karcie dla każdego kierowcy (wystawione na imiona i nazwiska). Wykonawca zapewni również karty awaryjne –w przypadku utraty lub zniszczenia jednej z kart zostanie zapewniona możliwość dalszego nabywania paliw. Osobami uprawnionymi do odbioru paliw będą użytkownicy, którym Zamawiający powierzy karty oraz kody PIN. Na stacji kierowca podaje aktualny stan licznika, potwierdza zakup </w:t>
      </w:r>
      <w:proofErr w:type="spellStart"/>
      <w:r w:rsidRPr="00911FF6">
        <w:rPr>
          <w:rFonts w:ascii="Times New Roman" w:eastAsia="Times New Roman" w:hAnsi="Times New Roman" w:cs="Times New Roman"/>
          <w:sz w:val="24"/>
          <w:szCs w:val="24"/>
          <w:lang w:eastAsia="pl-PL"/>
        </w:rPr>
        <w:t>PINem</w:t>
      </w:r>
      <w:proofErr w:type="spellEnd"/>
      <w:r w:rsidRPr="00911FF6">
        <w:rPr>
          <w:rFonts w:ascii="Times New Roman" w:eastAsia="Times New Roman" w:hAnsi="Times New Roman" w:cs="Times New Roman"/>
          <w:sz w:val="24"/>
          <w:szCs w:val="24"/>
          <w:lang w:eastAsia="pl-PL"/>
        </w:rPr>
        <w:t xml:space="preserve"> i otrzymuje potwierdzenie transakcji w postaci kwitu WZ – Zamawiający może zobligować kierowców do podpisywania otrzymywanych kwitów. Na podstawie elektronicznego zapisu transakcji oraz wydawanych kwitów Wykonawca wystawia zbiorcze faktury VAT. Wykonawca doręcza komplet kart i </w:t>
      </w:r>
      <w:proofErr w:type="spellStart"/>
      <w:r w:rsidRPr="00911FF6">
        <w:rPr>
          <w:rFonts w:ascii="Times New Roman" w:eastAsia="Times New Roman" w:hAnsi="Times New Roman" w:cs="Times New Roman"/>
          <w:sz w:val="24"/>
          <w:szCs w:val="24"/>
          <w:lang w:eastAsia="pl-PL"/>
        </w:rPr>
        <w:t>PINów</w:t>
      </w:r>
      <w:proofErr w:type="spellEnd"/>
      <w:r w:rsidRPr="00911FF6">
        <w:rPr>
          <w:rFonts w:ascii="Times New Roman" w:eastAsia="Times New Roman" w:hAnsi="Times New Roman" w:cs="Times New Roman"/>
          <w:sz w:val="24"/>
          <w:szCs w:val="24"/>
          <w:lang w:eastAsia="pl-PL"/>
        </w:rPr>
        <w:t xml:space="preserve"> po zawarciu umowy i zobowiązuje się do nieodpłatnego wydawania w trakcie realizacji umowy kart dodatkowych lub zamiennych zgodnie z zapotrzebowaniem Zamawiającego. 5.2. Kod i nazwa wg Wspólnego Słownika Zamówień (CPV): 09134100-8 olej napędowy. 5.3. Szczegółowe zasady realizacji zamówienia zawiera Tom II SIWZ Wzór umowy. 5.4. Informacja nt. wymagań o których mowa w art. 29 ust. 3a: Zamawiający nie wymaga zatrudnienia na podstawie umowy o pracę przez wykonawcę lub podwykonawcę osób wykonujących usługi będące przedmiotem umowy w trakcie realizacji zamówienia. 5.5. Podwykonawstwo: a) Zamawiający nie zastrzega obowiązku osobistego wykonania przez Wykonawcę prac związanych z dostawą przedmiotu zamówienia, b) Wykonawca może powierzyć wykonanie części zamówienia podwykonawcy, c) Zamawiający żąda wskazania przez Wykonawcę części zamówienia, których wykonanie zamierza powierzyć podwykonawcom, i podania przez Wykonawcę firm podwykonawców, zgodnie z pkt. 10 Tomu I (IDW) SIWZ.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 xml:space="preserve">II.5) Główny kod CPV: </w:t>
      </w:r>
      <w:r w:rsidRPr="00911FF6">
        <w:rPr>
          <w:rFonts w:ascii="Times New Roman" w:eastAsia="Times New Roman" w:hAnsi="Times New Roman" w:cs="Times New Roman"/>
          <w:sz w:val="24"/>
          <w:szCs w:val="24"/>
          <w:lang w:eastAsia="pl-PL"/>
        </w:rPr>
        <w:t xml:space="preserve">09134100-8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Dodatkowe kody CPV:</w:t>
      </w:r>
      <w:r w:rsidRPr="00911FF6">
        <w:rPr>
          <w:rFonts w:ascii="Times New Roman" w:eastAsia="Times New Roman" w:hAnsi="Times New Roman" w:cs="Times New Roman"/>
          <w:sz w:val="24"/>
          <w:szCs w:val="24"/>
          <w:lang w:eastAsia="pl-PL"/>
        </w:rPr>
        <w:t xml:space="preserve">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 xml:space="preserve">II.6) Całkowita wartość zamówienia </w:t>
      </w:r>
      <w:r w:rsidRPr="00911FF6">
        <w:rPr>
          <w:rFonts w:ascii="Times New Roman" w:eastAsia="Times New Roman" w:hAnsi="Times New Roman" w:cs="Times New Roman"/>
          <w:i/>
          <w:iCs/>
          <w:sz w:val="24"/>
          <w:szCs w:val="24"/>
          <w:lang w:eastAsia="pl-PL"/>
        </w:rPr>
        <w:t>(jeżeli zamawiający podaje informacje o wartości zamówienia)</w:t>
      </w:r>
      <w:r w:rsidRPr="00911FF6">
        <w:rPr>
          <w:rFonts w:ascii="Times New Roman" w:eastAsia="Times New Roman" w:hAnsi="Times New Roman" w:cs="Times New Roman"/>
          <w:sz w:val="24"/>
          <w:szCs w:val="24"/>
          <w:lang w:eastAsia="pl-PL"/>
        </w:rPr>
        <w:t xml:space="preserve">: </w:t>
      </w:r>
      <w:r w:rsidRPr="00911FF6">
        <w:rPr>
          <w:rFonts w:ascii="Times New Roman" w:eastAsia="Times New Roman" w:hAnsi="Times New Roman" w:cs="Times New Roman"/>
          <w:sz w:val="24"/>
          <w:szCs w:val="24"/>
          <w:lang w:eastAsia="pl-PL"/>
        </w:rPr>
        <w:br/>
        <w:t xml:space="preserve">Wartość bez VAT: </w:t>
      </w:r>
      <w:r w:rsidRPr="00911FF6">
        <w:rPr>
          <w:rFonts w:ascii="Times New Roman" w:eastAsia="Times New Roman" w:hAnsi="Times New Roman" w:cs="Times New Roman"/>
          <w:sz w:val="24"/>
          <w:szCs w:val="24"/>
          <w:lang w:eastAsia="pl-PL"/>
        </w:rPr>
        <w:br/>
        <w:t xml:space="preserve">Waluta: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11FF6">
        <w:rPr>
          <w:rFonts w:ascii="Times New Roman" w:eastAsia="Times New Roman" w:hAnsi="Times New Roman" w:cs="Times New Roman"/>
          <w:sz w:val="24"/>
          <w:szCs w:val="24"/>
          <w:lang w:eastAsia="pl-PL"/>
        </w:rPr>
        <w:t xml:space="preserve">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11FF6">
        <w:rPr>
          <w:rFonts w:ascii="Times New Roman" w:eastAsia="Times New Roman" w:hAnsi="Times New Roman" w:cs="Times New Roman"/>
          <w:b/>
          <w:bCs/>
          <w:sz w:val="24"/>
          <w:szCs w:val="24"/>
          <w:lang w:eastAsia="pl-PL"/>
        </w:rPr>
        <w:t>Pzp</w:t>
      </w:r>
      <w:proofErr w:type="spellEnd"/>
      <w:r w:rsidRPr="00911FF6">
        <w:rPr>
          <w:rFonts w:ascii="Times New Roman" w:eastAsia="Times New Roman" w:hAnsi="Times New Roman" w:cs="Times New Roman"/>
          <w:b/>
          <w:bCs/>
          <w:sz w:val="24"/>
          <w:szCs w:val="24"/>
          <w:lang w:eastAsia="pl-PL"/>
        </w:rPr>
        <w:t xml:space="preserve">: </w:t>
      </w:r>
      <w:r w:rsidRPr="00911FF6">
        <w:rPr>
          <w:rFonts w:ascii="Times New Roman" w:eastAsia="Times New Roman" w:hAnsi="Times New Roman" w:cs="Times New Roman"/>
          <w:sz w:val="24"/>
          <w:szCs w:val="24"/>
          <w:lang w:eastAsia="pl-PL"/>
        </w:rPr>
        <w:t xml:space="preserve">Nie </w:t>
      </w:r>
      <w:r w:rsidRPr="00911FF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11FF6">
        <w:rPr>
          <w:rFonts w:ascii="Times New Roman" w:eastAsia="Times New Roman" w:hAnsi="Times New Roman" w:cs="Times New Roman"/>
          <w:sz w:val="24"/>
          <w:szCs w:val="24"/>
          <w:lang w:eastAsia="pl-PL"/>
        </w:rPr>
        <w:t>Pzp</w:t>
      </w:r>
      <w:proofErr w:type="spellEnd"/>
      <w:r w:rsidRPr="00911FF6">
        <w:rPr>
          <w:rFonts w:ascii="Times New Roman" w:eastAsia="Times New Roman" w:hAnsi="Times New Roman" w:cs="Times New Roman"/>
          <w:sz w:val="24"/>
          <w:szCs w:val="24"/>
          <w:lang w:eastAsia="pl-PL"/>
        </w:rPr>
        <w:t xml:space="preserve">: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11FF6">
        <w:rPr>
          <w:rFonts w:ascii="Times New Roman" w:eastAsia="Times New Roman" w:hAnsi="Times New Roman" w:cs="Times New Roman"/>
          <w:sz w:val="24"/>
          <w:szCs w:val="24"/>
          <w:lang w:eastAsia="pl-PL"/>
        </w:rPr>
        <w:t xml:space="preserve"> </w:t>
      </w:r>
      <w:r w:rsidRPr="00911FF6">
        <w:rPr>
          <w:rFonts w:ascii="Times New Roman" w:eastAsia="Times New Roman" w:hAnsi="Times New Roman" w:cs="Times New Roman"/>
          <w:sz w:val="24"/>
          <w:szCs w:val="24"/>
          <w:lang w:eastAsia="pl-PL"/>
        </w:rPr>
        <w:br/>
        <w:t>miesiącach:   </w:t>
      </w:r>
      <w:r w:rsidRPr="00911FF6">
        <w:rPr>
          <w:rFonts w:ascii="Times New Roman" w:eastAsia="Times New Roman" w:hAnsi="Times New Roman" w:cs="Times New Roman"/>
          <w:i/>
          <w:iCs/>
          <w:sz w:val="24"/>
          <w:szCs w:val="24"/>
          <w:lang w:eastAsia="pl-PL"/>
        </w:rPr>
        <w:t xml:space="preserve"> lub </w:t>
      </w:r>
      <w:r w:rsidRPr="00911FF6">
        <w:rPr>
          <w:rFonts w:ascii="Times New Roman" w:eastAsia="Times New Roman" w:hAnsi="Times New Roman" w:cs="Times New Roman"/>
          <w:b/>
          <w:bCs/>
          <w:sz w:val="24"/>
          <w:szCs w:val="24"/>
          <w:lang w:eastAsia="pl-PL"/>
        </w:rPr>
        <w:t>dniach:</w:t>
      </w:r>
      <w:r w:rsidRPr="00911FF6">
        <w:rPr>
          <w:rFonts w:ascii="Times New Roman" w:eastAsia="Times New Roman" w:hAnsi="Times New Roman" w:cs="Times New Roman"/>
          <w:sz w:val="24"/>
          <w:szCs w:val="24"/>
          <w:lang w:eastAsia="pl-PL"/>
        </w:rPr>
        <w:t xml:space="preserve">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i/>
          <w:iCs/>
          <w:sz w:val="24"/>
          <w:szCs w:val="24"/>
          <w:lang w:eastAsia="pl-PL"/>
        </w:rPr>
        <w:t>lub</w:t>
      </w:r>
      <w:r w:rsidRPr="00911FF6">
        <w:rPr>
          <w:rFonts w:ascii="Times New Roman" w:eastAsia="Times New Roman" w:hAnsi="Times New Roman" w:cs="Times New Roman"/>
          <w:sz w:val="24"/>
          <w:szCs w:val="24"/>
          <w:lang w:eastAsia="pl-PL"/>
        </w:rPr>
        <w:t xml:space="preserve">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 xml:space="preserve">data rozpoczęcia: </w:t>
      </w:r>
      <w:r w:rsidRPr="00911FF6">
        <w:rPr>
          <w:rFonts w:ascii="Times New Roman" w:eastAsia="Times New Roman" w:hAnsi="Times New Roman" w:cs="Times New Roman"/>
          <w:sz w:val="24"/>
          <w:szCs w:val="24"/>
          <w:lang w:eastAsia="pl-PL"/>
        </w:rPr>
        <w:t>2019-09-01  </w:t>
      </w:r>
      <w:r w:rsidRPr="00911FF6">
        <w:rPr>
          <w:rFonts w:ascii="Times New Roman" w:eastAsia="Times New Roman" w:hAnsi="Times New Roman" w:cs="Times New Roman"/>
          <w:i/>
          <w:iCs/>
          <w:sz w:val="24"/>
          <w:szCs w:val="24"/>
          <w:lang w:eastAsia="pl-PL"/>
        </w:rPr>
        <w:t xml:space="preserve"> lub </w:t>
      </w:r>
      <w:r w:rsidRPr="00911FF6">
        <w:rPr>
          <w:rFonts w:ascii="Times New Roman" w:eastAsia="Times New Roman" w:hAnsi="Times New Roman" w:cs="Times New Roman"/>
          <w:b/>
          <w:bCs/>
          <w:sz w:val="24"/>
          <w:szCs w:val="24"/>
          <w:lang w:eastAsia="pl-PL"/>
        </w:rPr>
        <w:t xml:space="preserve">zakończenia: </w:t>
      </w:r>
      <w:r w:rsidRPr="00911FF6">
        <w:rPr>
          <w:rFonts w:ascii="Times New Roman" w:eastAsia="Times New Roman" w:hAnsi="Times New Roman" w:cs="Times New Roman"/>
          <w:sz w:val="24"/>
          <w:szCs w:val="24"/>
          <w:lang w:eastAsia="pl-PL"/>
        </w:rPr>
        <w:t xml:space="preserve">2021-01-31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11FF6" w:rsidRPr="00911FF6" w:rsidTr="00911FF6">
        <w:tc>
          <w:tcPr>
            <w:tcW w:w="0" w:type="auto"/>
            <w:tcBorders>
              <w:top w:val="single" w:sz="6" w:space="0" w:color="000000"/>
              <w:left w:val="single" w:sz="6" w:space="0" w:color="000000"/>
              <w:bottom w:val="single" w:sz="6" w:space="0" w:color="000000"/>
              <w:right w:val="single" w:sz="6" w:space="0" w:color="000000"/>
            </w:tcBorders>
            <w:vAlign w:val="center"/>
            <w:hideMark/>
          </w:tcPr>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t>Data zakończenia</w:t>
            </w:r>
          </w:p>
        </w:tc>
      </w:tr>
      <w:tr w:rsidR="00911FF6" w:rsidRPr="00911FF6" w:rsidTr="00911FF6">
        <w:tc>
          <w:tcPr>
            <w:tcW w:w="0" w:type="auto"/>
            <w:tcBorders>
              <w:top w:val="single" w:sz="6" w:space="0" w:color="000000"/>
              <w:left w:val="single" w:sz="6" w:space="0" w:color="000000"/>
              <w:bottom w:val="single" w:sz="6" w:space="0" w:color="000000"/>
              <w:right w:val="single" w:sz="6" w:space="0" w:color="000000"/>
            </w:tcBorders>
            <w:vAlign w:val="center"/>
            <w:hideMark/>
          </w:tcPr>
          <w:p w:rsidR="00911FF6" w:rsidRPr="00911FF6" w:rsidRDefault="00911FF6" w:rsidP="00911FF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FF6" w:rsidRPr="00911FF6" w:rsidRDefault="00911FF6" w:rsidP="00911FF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t xml:space="preserve">2019-09-01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t>2021-01-31</w:t>
            </w:r>
          </w:p>
        </w:tc>
      </w:tr>
    </w:tbl>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 xml:space="preserve">II.9) Informacje dodatkowe: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b/>
          <w:bCs/>
          <w:sz w:val="24"/>
          <w:szCs w:val="24"/>
          <w:lang w:eastAsia="pl-PL"/>
        </w:rPr>
        <w:t xml:space="preserve">III.1) WARUNKI UDZIAŁU W POSTĘPOWANIU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11FF6">
        <w:rPr>
          <w:rFonts w:ascii="Times New Roman" w:eastAsia="Times New Roman" w:hAnsi="Times New Roman" w:cs="Times New Roman"/>
          <w:sz w:val="24"/>
          <w:szCs w:val="24"/>
          <w:lang w:eastAsia="pl-PL"/>
        </w:rPr>
        <w:t xml:space="preserve"> </w:t>
      </w:r>
      <w:r w:rsidRPr="00911FF6">
        <w:rPr>
          <w:rFonts w:ascii="Times New Roman" w:eastAsia="Times New Roman" w:hAnsi="Times New Roman" w:cs="Times New Roman"/>
          <w:sz w:val="24"/>
          <w:szCs w:val="24"/>
          <w:lang w:eastAsia="pl-PL"/>
        </w:rPr>
        <w:br/>
        <w:t xml:space="preserve">Określenie warunków: Wykonawca musi posiadać koncesję wydaną przez Prezesa Urzędu Regulacji Energetyki na obrót paliwami ciekłymi, zgodnie z wymogami ustawy z dnia 10 kwietnia 1997 r. Prawo energetyczne (tj. Dz. U. 2018 r. poz. 755). </w:t>
      </w:r>
      <w:r w:rsidRPr="00911FF6">
        <w:rPr>
          <w:rFonts w:ascii="Times New Roman" w:eastAsia="Times New Roman" w:hAnsi="Times New Roman" w:cs="Times New Roman"/>
          <w:sz w:val="24"/>
          <w:szCs w:val="24"/>
          <w:lang w:eastAsia="pl-PL"/>
        </w:rPr>
        <w:br/>
        <w:t xml:space="preserve">Informacje dodatkowe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 xml:space="preserve">III.1.2) Sytuacja finansowa lub ekonomiczna </w:t>
      </w:r>
      <w:r w:rsidRPr="00911FF6">
        <w:rPr>
          <w:rFonts w:ascii="Times New Roman" w:eastAsia="Times New Roman" w:hAnsi="Times New Roman" w:cs="Times New Roman"/>
          <w:sz w:val="24"/>
          <w:szCs w:val="24"/>
          <w:lang w:eastAsia="pl-PL"/>
        </w:rPr>
        <w:br/>
        <w:t xml:space="preserve">Określenie warunków: Zamawiający nie określa ww. warunku udziału w postępowaniu. </w:t>
      </w:r>
      <w:r w:rsidRPr="00911FF6">
        <w:rPr>
          <w:rFonts w:ascii="Times New Roman" w:eastAsia="Times New Roman" w:hAnsi="Times New Roman" w:cs="Times New Roman"/>
          <w:sz w:val="24"/>
          <w:szCs w:val="24"/>
          <w:lang w:eastAsia="pl-PL"/>
        </w:rPr>
        <w:br/>
        <w:t xml:space="preserve">Informacje dodatkowe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 xml:space="preserve">III.1.3) Zdolność techniczna lub zawodowa </w:t>
      </w:r>
      <w:r w:rsidRPr="00911FF6">
        <w:rPr>
          <w:rFonts w:ascii="Times New Roman" w:eastAsia="Times New Roman" w:hAnsi="Times New Roman" w:cs="Times New Roman"/>
          <w:sz w:val="24"/>
          <w:szCs w:val="24"/>
          <w:lang w:eastAsia="pl-PL"/>
        </w:rPr>
        <w:br/>
        <w:t xml:space="preserve">Określenie warunków: Zamawiający nie określa ww. warunku udziału w postępowaniu. </w:t>
      </w:r>
      <w:r w:rsidRPr="00911FF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11FF6">
        <w:rPr>
          <w:rFonts w:ascii="Times New Roman" w:eastAsia="Times New Roman" w:hAnsi="Times New Roman" w:cs="Times New Roman"/>
          <w:sz w:val="24"/>
          <w:szCs w:val="24"/>
          <w:lang w:eastAsia="pl-PL"/>
        </w:rPr>
        <w:br/>
        <w:t xml:space="preserve">Informacje dodatkowe: 1.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2. Wykonawca, który zamierza powierzyć wykonanie części zamówienia podwykonawcom, na etapie postępowania o udzielenie zamówienia publicznego jest zobowiązany wskazać w ofercie części zamówienia, których wykonanie zamierza powierzyć podwykonawcom.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b/>
          <w:bCs/>
          <w:sz w:val="24"/>
          <w:szCs w:val="24"/>
          <w:lang w:eastAsia="pl-PL"/>
        </w:rPr>
        <w:t xml:space="preserve">III.2) PODSTAWY WYKLUCZENIA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11FF6">
        <w:rPr>
          <w:rFonts w:ascii="Times New Roman" w:eastAsia="Times New Roman" w:hAnsi="Times New Roman" w:cs="Times New Roman"/>
          <w:b/>
          <w:bCs/>
          <w:sz w:val="24"/>
          <w:szCs w:val="24"/>
          <w:lang w:eastAsia="pl-PL"/>
        </w:rPr>
        <w:t>Pzp</w:t>
      </w:r>
      <w:proofErr w:type="spellEnd"/>
      <w:r w:rsidRPr="00911FF6">
        <w:rPr>
          <w:rFonts w:ascii="Times New Roman" w:eastAsia="Times New Roman" w:hAnsi="Times New Roman" w:cs="Times New Roman"/>
          <w:sz w:val="24"/>
          <w:szCs w:val="24"/>
          <w:lang w:eastAsia="pl-PL"/>
        </w:rPr>
        <w:t xml:space="preserve">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11FF6">
        <w:rPr>
          <w:rFonts w:ascii="Times New Roman" w:eastAsia="Times New Roman" w:hAnsi="Times New Roman" w:cs="Times New Roman"/>
          <w:b/>
          <w:bCs/>
          <w:sz w:val="24"/>
          <w:szCs w:val="24"/>
          <w:lang w:eastAsia="pl-PL"/>
        </w:rPr>
        <w:t>Pzp</w:t>
      </w:r>
      <w:proofErr w:type="spellEnd"/>
      <w:r w:rsidRPr="00911FF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11FF6">
        <w:rPr>
          <w:rFonts w:ascii="Times New Roman" w:eastAsia="Times New Roman" w:hAnsi="Times New Roman" w:cs="Times New Roman"/>
          <w:sz w:val="24"/>
          <w:szCs w:val="24"/>
          <w:lang w:eastAsia="pl-PL"/>
        </w:rPr>
        <w:t>Pzp</w:t>
      </w:r>
      <w:proofErr w:type="spellEnd"/>
      <w:r w:rsidRPr="00911FF6">
        <w:rPr>
          <w:rFonts w:ascii="Times New Roman" w:eastAsia="Times New Roman" w:hAnsi="Times New Roman" w:cs="Times New Roman"/>
          <w:sz w:val="24"/>
          <w:szCs w:val="24"/>
          <w:lang w:eastAsia="pl-PL"/>
        </w:rPr>
        <w:t xml:space="preserve">) </w:t>
      </w:r>
      <w:r w:rsidRPr="00911FF6">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911FF6">
        <w:rPr>
          <w:rFonts w:ascii="Times New Roman" w:eastAsia="Times New Roman" w:hAnsi="Times New Roman" w:cs="Times New Roman"/>
          <w:sz w:val="24"/>
          <w:szCs w:val="24"/>
          <w:lang w:eastAsia="pl-PL"/>
        </w:rPr>
        <w:t>Pzp</w:t>
      </w:r>
      <w:proofErr w:type="spellEnd"/>
      <w:r w:rsidRPr="00911FF6">
        <w:rPr>
          <w:rFonts w:ascii="Times New Roman" w:eastAsia="Times New Roman" w:hAnsi="Times New Roman" w:cs="Times New Roman"/>
          <w:sz w:val="24"/>
          <w:szCs w:val="24"/>
          <w:lang w:eastAsia="pl-PL"/>
        </w:rPr>
        <w:t xml:space="preserve">) </w:t>
      </w:r>
      <w:r w:rsidRPr="00911FF6">
        <w:rPr>
          <w:rFonts w:ascii="Times New Roman" w:eastAsia="Times New Roman" w:hAnsi="Times New Roman" w:cs="Times New Roman"/>
          <w:sz w:val="24"/>
          <w:szCs w:val="24"/>
          <w:lang w:eastAsia="pl-PL"/>
        </w:rPr>
        <w:br/>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11FF6">
        <w:rPr>
          <w:rFonts w:ascii="Times New Roman" w:eastAsia="Times New Roman" w:hAnsi="Times New Roman" w:cs="Times New Roman"/>
          <w:sz w:val="24"/>
          <w:szCs w:val="24"/>
          <w:lang w:eastAsia="pl-PL"/>
        </w:rPr>
        <w:br/>
        <w:t xml:space="preserve">Tak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 xml:space="preserve">Oświadczenie o spełnianiu kryteriów selekcji </w:t>
      </w:r>
      <w:r w:rsidRPr="00911FF6">
        <w:rPr>
          <w:rFonts w:ascii="Times New Roman" w:eastAsia="Times New Roman" w:hAnsi="Times New Roman" w:cs="Times New Roman"/>
          <w:sz w:val="24"/>
          <w:szCs w:val="24"/>
          <w:lang w:eastAsia="pl-PL"/>
        </w:rPr>
        <w:br/>
        <w:t xml:space="preserve">Nie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w celu potwierdzenia braku podstaw wykluczenia na podstawie art. 24 ust. 5 pkt 1 ustawy.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b/>
          <w:bCs/>
          <w:sz w:val="24"/>
          <w:szCs w:val="24"/>
          <w:lang w:eastAsia="pl-PL"/>
        </w:rPr>
        <w:t>III.5.1) W ZAKRESIE SPEŁNIANIA WARUNKÓW UDZIAŁU W POSTĘPOWANIU:</w:t>
      </w:r>
      <w:r w:rsidRPr="00911FF6">
        <w:rPr>
          <w:rFonts w:ascii="Times New Roman" w:eastAsia="Times New Roman" w:hAnsi="Times New Roman" w:cs="Times New Roman"/>
          <w:sz w:val="24"/>
          <w:szCs w:val="24"/>
          <w:lang w:eastAsia="pl-PL"/>
        </w:rPr>
        <w:t xml:space="preserve"> </w:t>
      </w:r>
      <w:r w:rsidRPr="00911FF6">
        <w:rPr>
          <w:rFonts w:ascii="Times New Roman" w:eastAsia="Times New Roman" w:hAnsi="Times New Roman" w:cs="Times New Roman"/>
          <w:sz w:val="24"/>
          <w:szCs w:val="24"/>
          <w:lang w:eastAsia="pl-PL"/>
        </w:rPr>
        <w:br/>
        <w:t xml:space="preserve">- koncesja wydana przez Prezesa Urzędu Regulacji Energetyki na obrót paliwami ciekłymi, zgodnie z wymogami ustawy z dnia 10 kwietnia 1997 r. Prawo energetyczne (tj. Dz. U. z 2018 r., poz. 755).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III.5.2) W ZAKRESIE KRYTERIÓW SELEKCJI:</w:t>
      </w:r>
      <w:r w:rsidRPr="00911FF6">
        <w:rPr>
          <w:rFonts w:ascii="Times New Roman" w:eastAsia="Times New Roman" w:hAnsi="Times New Roman" w:cs="Times New Roman"/>
          <w:sz w:val="24"/>
          <w:szCs w:val="24"/>
          <w:lang w:eastAsia="pl-PL"/>
        </w:rPr>
        <w:t xml:space="preserve"> </w:t>
      </w:r>
      <w:r w:rsidRPr="00911FF6">
        <w:rPr>
          <w:rFonts w:ascii="Times New Roman" w:eastAsia="Times New Roman" w:hAnsi="Times New Roman" w:cs="Times New Roman"/>
          <w:sz w:val="24"/>
          <w:szCs w:val="24"/>
          <w:lang w:eastAsia="pl-PL"/>
        </w:rPr>
        <w:br/>
        <w:t xml:space="preserve">NIE DOTYCZY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t xml:space="preserve">NIE DOTYCZY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b/>
          <w:bCs/>
          <w:sz w:val="24"/>
          <w:szCs w:val="24"/>
          <w:lang w:eastAsia="pl-PL"/>
        </w:rPr>
        <w:t xml:space="preserve">III.7) INNE DOKUMENTY NIE WYMIENIONE W pkt III.3) - III.6)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t xml:space="preserve">1. W celu potwierdzenia braku podstaw wykluczenia Wykonawcy z udziału w postępowaniu, Wykonawca, w terminie 3 dni od dnia zamieszczenia na stronie internetowej informacji, o której mowa w art. 86 ust. 5, przekazuje zamawiającemu oświadczenie o przynależności lub braku przynależności do tej samej grupy kapitałowej, o której mowa w art. 24 ust. 1 pkt 23 ustawy </w:t>
      </w:r>
      <w:proofErr w:type="spellStart"/>
      <w:r w:rsidRPr="00911FF6">
        <w:rPr>
          <w:rFonts w:ascii="Times New Roman" w:eastAsia="Times New Roman" w:hAnsi="Times New Roman" w:cs="Times New Roman"/>
          <w:sz w:val="24"/>
          <w:szCs w:val="24"/>
          <w:lang w:eastAsia="pl-PL"/>
        </w:rPr>
        <w:t>Pzp</w:t>
      </w:r>
      <w:proofErr w:type="spellEnd"/>
      <w:r w:rsidRPr="00911FF6">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Ofertę stanowi prawidłowo wypełniony i podpisany formularz „Oferta” wraz z załącznikami: 1) Oświadczenia wymagane postanowieniami pkt 9.2 IDW; 2)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3) Pełnomocnictwo lub inny dokument,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1114 oraz z 2016 poz. 352), a Wykonawca wskazał to wraz ze złożeniem oferty; o ile prawo do ich podpisania nie wynika z dokumentów złożonych wraz z ofertą. 4) Oryginał gwarancji lub poręczenia, jeśli wadium wnoszone jest w innej formie niż pieniądz.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u w:val="single"/>
          <w:lang w:eastAsia="pl-PL"/>
        </w:rPr>
        <w:t xml:space="preserve">SEKCJA IV: PROCEDURA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b/>
          <w:bCs/>
          <w:sz w:val="24"/>
          <w:szCs w:val="24"/>
          <w:lang w:eastAsia="pl-PL"/>
        </w:rPr>
        <w:t xml:space="preserve">IV.1) OPIS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 xml:space="preserve">IV.1.1) Tryb udzielenia zamówienia: </w:t>
      </w:r>
      <w:r w:rsidRPr="00911FF6">
        <w:rPr>
          <w:rFonts w:ascii="Times New Roman" w:eastAsia="Times New Roman" w:hAnsi="Times New Roman" w:cs="Times New Roman"/>
          <w:sz w:val="24"/>
          <w:szCs w:val="24"/>
          <w:lang w:eastAsia="pl-PL"/>
        </w:rPr>
        <w:t xml:space="preserve">Przetarg nieograniczony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IV.1.2) Zamawiający żąda wniesienia wadium:</w:t>
      </w:r>
      <w:r w:rsidRPr="00911FF6">
        <w:rPr>
          <w:rFonts w:ascii="Times New Roman" w:eastAsia="Times New Roman" w:hAnsi="Times New Roman" w:cs="Times New Roman"/>
          <w:sz w:val="24"/>
          <w:szCs w:val="24"/>
          <w:lang w:eastAsia="pl-PL"/>
        </w:rPr>
        <w:t xml:space="preserve">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t xml:space="preserve">Tak </w:t>
      </w:r>
      <w:r w:rsidRPr="00911FF6">
        <w:rPr>
          <w:rFonts w:ascii="Times New Roman" w:eastAsia="Times New Roman" w:hAnsi="Times New Roman" w:cs="Times New Roman"/>
          <w:sz w:val="24"/>
          <w:szCs w:val="24"/>
          <w:lang w:eastAsia="pl-PL"/>
        </w:rPr>
        <w:br/>
        <w:t xml:space="preserve">Informacja na temat wadium </w:t>
      </w:r>
      <w:r w:rsidRPr="00911FF6">
        <w:rPr>
          <w:rFonts w:ascii="Times New Roman" w:eastAsia="Times New Roman" w:hAnsi="Times New Roman" w:cs="Times New Roman"/>
          <w:sz w:val="24"/>
          <w:szCs w:val="24"/>
          <w:lang w:eastAsia="pl-PL"/>
        </w:rPr>
        <w:br/>
        <w:t xml:space="preserve">16.1 Wysokość wadium (przepisy art. 45. PZP). Zamawiający ustalił wysokość wadium w kwocie 1 000,00 zł (słownie: jeden tysiąc złotych, 00/100). Wykonawca zobowiązany jest wnieść wadium przed upływem terminu składania ofert. 16.2. Forma wadium.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W przypadku składania przez Wykonawcę wadium w formie gwarancji, gwarancja ma być, co najmniej gwarancją nieodwołalną i płatną na pierwsze pisemne żądanie Zamawiającego. W przypadku wnoszenia wadium w formie niepieniężnej jako Beneficjenta należy wskazać: Trans Pegaz Sp. z o.o., ul. Przemysłowa 3, 63-200 Jarocin. 16.3. Miejsce i sposób wniesienia wadium: 16.3.1. Wadium wnoszone w pieniądzu należy wpłacić przelewem na rachunek bankowy na nr konta: 18 1020 2212 0000 5302 0380 2543 z dopiskiem „Wadium w przetargu nieograniczonym na „Zakup paliw płynnych do pojazdów będących w dyspozycji Trans Pegaz Sp. z o.o.”. Zamawiający, wymaga by wadium wnoszone w innych formach niż w pieniądzu, a dopuszczonych do wniesienia zgodnie z ustawą </w:t>
      </w:r>
      <w:proofErr w:type="spellStart"/>
      <w:r w:rsidRPr="00911FF6">
        <w:rPr>
          <w:rFonts w:ascii="Times New Roman" w:eastAsia="Times New Roman" w:hAnsi="Times New Roman" w:cs="Times New Roman"/>
          <w:sz w:val="24"/>
          <w:szCs w:val="24"/>
          <w:lang w:eastAsia="pl-PL"/>
        </w:rPr>
        <w:t>Pzp</w:t>
      </w:r>
      <w:proofErr w:type="spellEnd"/>
      <w:r w:rsidRPr="00911FF6">
        <w:rPr>
          <w:rFonts w:ascii="Times New Roman" w:eastAsia="Times New Roman" w:hAnsi="Times New Roman" w:cs="Times New Roman"/>
          <w:sz w:val="24"/>
          <w:szCs w:val="24"/>
          <w:lang w:eastAsia="pl-PL"/>
        </w:rPr>
        <w:t xml:space="preserve">, było złożone w oryginale wraz z ofertą - przed upływem terminu składania ofert. Złożenie oryginału dokumentu potwierdzającego wniesienie wadium w innych formach niż pieniądz, o którym mowa w niniejszym punkcie jest wymagane jako warunek konieczny. 16.3.2. Zaleca się, by do oferty dołączyć kopię dokumentu potwierdzającego wniesienie wadium, tzn. potwierdzoną przez Wykonawcę za zgodność z oryginałem, kopię polecenia przelewu na konto Zamawiającego lub potwierdzoną przez Wykonawcę za zgodność z oryginałem, kopię dokumentu będącego każdą inną formą wadium dopuszczoną przez Zamawiającego. Załączenie w/w kopii do oferty, o których mowa w niniejszym punkcie jest pożądane, lecz nie jest to warunek konieczny. 16.4. Termin wniesienia wadium </w:t>
      </w:r>
      <w:proofErr w:type="spellStart"/>
      <w:r w:rsidRPr="00911FF6">
        <w:rPr>
          <w:rFonts w:ascii="Times New Roman" w:eastAsia="Times New Roman" w:hAnsi="Times New Roman" w:cs="Times New Roman"/>
          <w:sz w:val="24"/>
          <w:szCs w:val="24"/>
          <w:lang w:eastAsia="pl-PL"/>
        </w:rPr>
        <w:t>Wadium</w:t>
      </w:r>
      <w:proofErr w:type="spellEnd"/>
      <w:r w:rsidRPr="00911FF6">
        <w:rPr>
          <w:rFonts w:ascii="Times New Roman" w:eastAsia="Times New Roman" w:hAnsi="Times New Roman" w:cs="Times New Roman"/>
          <w:sz w:val="24"/>
          <w:szCs w:val="24"/>
          <w:lang w:eastAsia="pl-PL"/>
        </w:rPr>
        <w:t xml:space="preserve">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16.5. Zwrot wadium 16.5.1. Zamawiający zwraca wadium wszystkim Wykonawcom niezwłocznie po wyborze oferty najkorzystniejszej lub unieważnieniu postępowania, z wyjątkiem Wykonawcy, którego oferta została wybrana jako najkorzystniejsza. 16.5.2. Wykonawcy, którego oferta została wybrana jako najkorzystniejsza, Zamawiający zwraca wadium niezwłocznie po zawarciu umowy w sprawie zamówienia publicznego oraz wniesieniu zabezpieczenia należytego wykonania umowy. 16.5.3. Zamawiający zwraca niezwłocznie wadium na wniosek Wykonawcy, który wycofał ofertę przed upływem terminu składania ofert. 16.5.4. Zamawiający żąda ponownego wniesienia wadium przez Wykonawcę, któremu zwrócono wadium w przypadku, o którym mowa w pkt. 16.5.1, jeżeli w wyniku rozstrzygnięcia odwołania jego oferta została wybrana jako najkorzystniejsza. Wykonawca wnosi wadium w terminie określonym przez Zamawiającego. 16.5.5. W pozostałych sprawach dotyczących zwrotu wadium, nieuregulowanych w niniejszym dziale SIWZ, mają zastosowanie przepisy ustawy </w:t>
      </w:r>
      <w:proofErr w:type="spellStart"/>
      <w:r w:rsidRPr="00911FF6">
        <w:rPr>
          <w:rFonts w:ascii="Times New Roman" w:eastAsia="Times New Roman" w:hAnsi="Times New Roman" w:cs="Times New Roman"/>
          <w:sz w:val="24"/>
          <w:szCs w:val="24"/>
          <w:lang w:eastAsia="pl-PL"/>
        </w:rPr>
        <w:t>Pzp</w:t>
      </w:r>
      <w:proofErr w:type="spellEnd"/>
      <w:r w:rsidRPr="00911FF6">
        <w:rPr>
          <w:rFonts w:ascii="Times New Roman" w:eastAsia="Times New Roman" w:hAnsi="Times New Roman" w:cs="Times New Roman"/>
          <w:sz w:val="24"/>
          <w:szCs w:val="24"/>
          <w:lang w:eastAsia="pl-PL"/>
        </w:rPr>
        <w:t xml:space="preserve">. 16.6. Utrata wadium 16.6.1. Zamawiający zatrzymuje wadium wraz z odsetkami, jeżeli Wykonawca w odpowiedzi na wezwanie, o którym mowa w art. 26 ust. 3 i 3a ustawy </w:t>
      </w:r>
      <w:proofErr w:type="spellStart"/>
      <w:r w:rsidRPr="00911FF6">
        <w:rPr>
          <w:rFonts w:ascii="Times New Roman" w:eastAsia="Times New Roman" w:hAnsi="Times New Roman" w:cs="Times New Roman"/>
          <w:sz w:val="24"/>
          <w:szCs w:val="24"/>
          <w:lang w:eastAsia="pl-PL"/>
        </w:rPr>
        <w:t>Pzp</w:t>
      </w:r>
      <w:proofErr w:type="spellEnd"/>
      <w:r w:rsidRPr="00911FF6">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ustawy </w:t>
      </w:r>
      <w:proofErr w:type="spellStart"/>
      <w:r w:rsidRPr="00911FF6">
        <w:rPr>
          <w:rFonts w:ascii="Times New Roman" w:eastAsia="Times New Roman" w:hAnsi="Times New Roman" w:cs="Times New Roman"/>
          <w:sz w:val="24"/>
          <w:szCs w:val="24"/>
          <w:lang w:eastAsia="pl-PL"/>
        </w:rPr>
        <w:t>Pzp</w:t>
      </w:r>
      <w:proofErr w:type="spellEnd"/>
      <w:r w:rsidRPr="00911FF6">
        <w:rPr>
          <w:rFonts w:ascii="Times New Roman" w:eastAsia="Times New Roman" w:hAnsi="Times New Roman" w:cs="Times New Roman"/>
          <w:sz w:val="24"/>
          <w:szCs w:val="24"/>
          <w:lang w:eastAsia="pl-PL"/>
        </w:rPr>
        <w:t xml:space="preserve">, oświadczenia, o którym mowa w art. 25a ust. 1 ustawy </w:t>
      </w:r>
      <w:proofErr w:type="spellStart"/>
      <w:r w:rsidRPr="00911FF6">
        <w:rPr>
          <w:rFonts w:ascii="Times New Roman" w:eastAsia="Times New Roman" w:hAnsi="Times New Roman" w:cs="Times New Roman"/>
          <w:sz w:val="24"/>
          <w:szCs w:val="24"/>
          <w:lang w:eastAsia="pl-PL"/>
        </w:rPr>
        <w:t>Pzp</w:t>
      </w:r>
      <w:proofErr w:type="spellEnd"/>
      <w:r w:rsidRPr="00911FF6">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911FF6">
        <w:rPr>
          <w:rFonts w:ascii="Times New Roman" w:eastAsia="Times New Roman" w:hAnsi="Times New Roman" w:cs="Times New Roman"/>
          <w:sz w:val="24"/>
          <w:szCs w:val="24"/>
          <w:lang w:eastAsia="pl-PL"/>
        </w:rPr>
        <w:t>Pzp</w:t>
      </w:r>
      <w:proofErr w:type="spellEnd"/>
      <w:r w:rsidRPr="00911FF6">
        <w:rPr>
          <w:rFonts w:ascii="Times New Roman" w:eastAsia="Times New Roman" w:hAnsi="Times New Roman" w:cs="Times New Roman"/>
          <w:sz w:val="24"/>
          <w:szCs w:val="24"/>
          <w:lang w:eastAsia="pl-PL"/>
        </w:rPr>
        <w:t xml:space="preserve">, co spowodowało brak możliwości wybrania oferty złożonej przez Wykonawcę jako najkorzystniejszej. 16.6.2.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IV.1.3) Przewiduje się udzielenie zaliczek na poczet wykonania zamówienia:</w:t>
      </w:r>
      <w:r w:rsidRPr="00911FF6">
        <w:rPr>
          <w:rFonts w:ascii="Times New Roman" w:eastAsia="Times New Roman" w:hAnsi="Times New Roman" w:cs="Times New Roman"/>
          <w:sz w:val="24"/>
          <w:szCs w:val="24"/>
          <w:lang w:eastAsia="pl-PL"/>
        </w:rPr>
        <w:t xml:space="preserve">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t xml:space="preserve">Nie </w:t>
      </w:r>
      <w:r w:rsidRPr="00911FF6">
        <w:rPr>
          <w:rFonts w:ascii="Times New Roman" w:eastAsia="Times New Roman" w:hAnsi="Times New Roman" w:cs="Times New Roman"/>
          <w:sz w:val="24"/>
          <w:szCs w:val="24"/>
          <w:lang w:eastAsia="pl-PL"/>
        </w:rPr>
        <w:br/>
        <w:t xml:space="preserve">Należy podać informacje na temat udzielania zaliczek: </w:t>
      </w:r>
      <w:r w:rsidRPr="00911FF6">
        <w:rPr>
          <w:rFonts w:ascii="Times New Roman" w:eastAsia="Times New Roman" w:hAnsi="Times New Roman" w:cs="Times New Roman"/>
          <w:sz w:val="24"/>
          <w:szCs w:val="24"/>
          <w:lang w:eastAsia="pl-PL"/>
        </w:rPr>
        <w:br/>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t xml:space="preserve">Nie </w:t>
      </w:r>
      <w:r w:rsidRPr="00911FF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11FF6">
        <w:rPr>
          <w:rFonts w:ascii="Times New Roman" w:eastAsia="Times New Roman" w:hAnsi="Times New Roman" w:cs="Times New Roman"/>
          <w:sz w:val="24"/>
          <w:szCs w:val="24"/>
          <w:lang w:eastAsia="pl-PL"/>
        </w:rPr>
        <w:br/>
        <w:t xml:space="preserve">Nie </w:t>
      </w:r>
      <w:r w:rsidRPr="00911FF6">
        <w:rPr>
          <w:rFonts w:ascii="Times New Roman" w:eastAsia="Times New Roman" w:hAnsi="Times New Roman" w:cs="Times New Roman"/>
          <w:sz w:val="24"/>
          <w:szCs w:val="24"/>
          <w:lang w:eastAsia="pl-PL"/>
        </w:rPr>
        <w:br/>
        <w:t xml:space="preserve">Informacje dodatkowe: </w:t>
      </w:r>
      <w:r w:rsidRPr="00911FF6">
        <w:rPr>
          <w:rFonts w:ascii="Times New Roman" w:eastAsia="Times New Roman" w:hAnsi="Times New Roman" w:cs="Times New Roman"/>
          <w:sz w:val="24"/>
          <w:szCs w:val="24"/>
          <w:lang w:eastAsia="pl-PL"/>
        </w:rPr>
        <w:br/>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 xml:space="preserve">IV.1.5.) Wymaga się złożenia oferty wariantowej: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t xml:space="preserve">Nie </w:t>
      </w:r>
      <w:r w:rsidRPr="00911FF6">
        <w:rPr>
          <w:rFonts w:ascii="Times New Roman" w:eastAsia="Times New Roman" w:hAnsi="Times New Roman" w:cs="Times New Roman"/>
          <w:sz w:val="24"/>
          <w:szCs w:val="24"/>
          <w:lang w:eastAsia="pl-PL"/>
        </w:rPr>
        <w:br/>
        <w:t xml:space="preserve">Dopuszcza się złożenie oferty wariantowej </w:t>
      </w:r>
      <w:r w:rsidRPr="00911FF6">
        <w:rPr>
          <w:rFonts w:ascii="Times New Roman" w:eastAsia="Times New Roman" w:hAnsi="Times New Roman" w:cs="Times New Roman"/>
          <w:sz w:val="24"/>
          <w:szCs w:val="24"/>
          <w:lang w:eastAsia="pl-PL"/>
        </w:rPr>
        <w:br/>
        <w:t xml:space="preserve">Nie </w:t>
      </w:r>
      <w:r w:rsidRPr="00911FF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11FF6">
        <w:rPr>
          <w:rFonts w:ascii="Times New Roman" w:eastAsia="Times New Roman" w:hAnsi="Times New Roman" w:cs="Times New Roman"/>
          <w:sz w:val="24"/>
          <w:szCs w:val="24"/>
          <w:lang w:eastAsia="pl-PL"/>
        </w:rPr>
        <w:br/>
        <w:t xml:space="preserve">Nie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t xml:space="preserve">Liczba wykonawców   </w:t>
      </w:r>
      <w:r w:rsidRPr="00911FF6">
        <w:rPr>
          <w:rFonts w:ascii="Times New Roman" w:eastAsia="Times New Roman" w:hAnsi="Times New Roman" w:cs="Times New Roman"/>
          <w:sz w:val="24"/>
          <w:szCs w:val="24"/>
          <w:lang w:eastAsia="pl-PL"/>
        </w:rPr>
        <w:br/>
        <w:t xml:space="preserve">Przewidywana minimalna liczba wykonawców </w:t>
      </w:r>
      <w:r w:rsidRPr="00911FF6">
        <w:rPr>
          <w:rFonts w:ascii="Times New Roman" w:eastAsia="Times New Roman" w:hAnsi="Times New Roman" w:cs="Times New Roman"/>
          <w:sz w:val="24"/>
          <w:szCs w:val="24"/>
          <w:lang w:eastAsia="pl-PL"/>
        </w:rPr>
        <w:br/>
        <w:t xml:space="preserve">Maksymalna liczba wykonawców   </w:t>
      </w:r>
      <w:r w:rsidRPr="00911FF6">
        <w:rPr>
          <w:rFonts w:ascii="Times New Roman" w:eastAsia="Times New Roman" w:hAnsi="Times New Roman" w:cs="Times New Roman"/>
          <w:sz w:val="24"/>
          <w:szCs w:val="24"/>
          <w:lang w:eastAsia="pl-PL"/>
        </w:rPr>
        <w:br/>
        <w:t xml:space="preserve">Kryteria selekcji wykonawców: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 xml:space="preserve">IV.1.7) Informacje na temat umowy ramowej lub dynamicznego systemu zakupów: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t xml:space="preserve">Umowa ramowa będzie zawarta: </w:t>
      </w:r>
      <w:r w:rsidRPr="00911FF6">
        <w:rPr>
          <w:rFonts w:ascii="Times New Roman" w:eastAsia="Times New Roman" w:hAnsi="Times New Roman" w:cs="Times New Roman"/>
          <w:sz w:val="24"/>
          <w:szCs w:val="24"/>
          <w:lang w:eastAsia="pl-PL"/>
        </w:rPr>
        <w:br/>
        <w:t xml:space="preserve">Czy przewiduje się ograniczenie liczby uczestników umowy ramowej: </w:t>
      </w:r>
      <w:r w:rsidRPr="00911FF6">
        <w:rPr>
          <w:rFonts w:ascii="Times New Roman" w:eastAsia="Times New Roman" w:hAnsi="Times New Roman" w:cs="Times New Roman"/>
          <w:sz w:val="24"/>
          <w:szCs w:val="24"/>
          <w:lang w:eastAsia="pl-PL"/>
        </w:rPr>
        <w:br/>
        <w:t xml:space="preserve">Przewidziana maksymalna liczba uczestników umowy ramowej: </w:t>
      </w:r>
      <w:r w:rsidRPr="00911FF6">
        <w:rPr>
          <w:rFonts w:ascii="Times New Roman" w:eastAsia="Times New Roman" w:hAnsi="Times New Roman" w:cs="Times New Roman"/>
          <w:sz w:val="24"/>
          <w:szCs w:val="24"/>
          <w:lang w:eastAsia="pl-PL"/>
        </w:rPr>
        <w:br/>
        <w:t xml:space="preserve">Informacje dodatkowe: </w:t>
      </w:r>
      <w:r w:rsidRPr="00911FF6">
        <w:rPr>
          <w:rFonts w:ascii="Times New Roman" w:eastAsia="Times New Roman" w:hAnsi="Times New Roman" w:cs="Times New Roman"/>
          <w:sz w:val="24"/>
          <w:szCs w:val="24"/>
          <w:lang w:eastAsia="pl-PL"/>
        </w:rPr>
        <w:br/>
        <w:t xml:space="preserve">Zamówienie obejmuje ustanowienie dynamicznego systemu zakupów: </w:t>
      </w:r>
      <w:r w:rsidRPr="00911FF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11FF6">
        <w:rPr>
          <w:rFonts w:ascii="Times New Roman" w:eastAsia="Times New Roman" w:hAnsi="Times New Roman" w:cs="Times New Roman"/>
          <w:sz w:val="24"/>
          <w:szCs w:val="24"/>
          <w:lang w:eastAsia="pl-PL"/>
        </w:rPr>
        <w:br/>
        <w:t xml:space="preserve">Informacje dodatkowe: </w:t>
      </w:r>
      <w:r w:rsidRPr="00911FF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11FF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11FF6">
        <w:rPr>
          <w:rFonts w:ascii="Times New Roman" w:eastAsia="Times New Roman" w:hAnsi="Times New Roman" w:cs="Times New Roman"/>
          <w:sz w:val="24"/>
          <w:szCs w:val="24"/>
          <w:lang w:eastAsia="pl-PL"/>
        </w:rPr>
        <w:br/>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b/>
          <w:bCs/>
          <w:sz w:val="24"/>
          <w:szCs w:val="24"/>
          <w:lang w:eastAsia="pl-PL"/>
        </w:rPr>
        <w:t xml:space="preserve">IV.1.8) Aukcja elektroniczna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 xml:space="preserve">Przewidziane jest przeprowadzenie aukcji elektronicznej </w:t>
      </w:r>
      <w:r w:rsidRPr="00911FF6">
        <w:rPr>
          <w:rFonts w:ascii="Times New Roman" w:eastAsia="Times New Roman" w:hAnsi="Times New Roman" w:cs="Times New Roman"/>
          <w:i/>
          <w:iCs/>
          <w:sz w:val="24"/>
          <w:szCs w:val="24"/>
          <w:lang w:eastAsia="pl-PL"/>
        </w:rPr>
        <w:t xml:space="preserve">(przetarg nieograniczony, przetarg ograniczony, negocjacje z ogłoszeniem) </w:t>
      </w:r>
      <w:r w:rsidRPr="00911FF6">
        <w:rPr>
          <w:rFonts w:ascii="Times New Roman" w:eastAsia="Times New Roman" w:hAnsi="Times New Roman" w:cs="Times New Roman"/>
          <w:sz w:val="24"/>
          <w:szCs w:val="24"/>
          <w:lang w:eastAsia="pl-PL"/>
        </w:rPr>
        <w:t xml:space="preserve">Nie </w:t>
      </w:r>
      <w:r w:rsidRPr="00911FF6">
        <w:rPr>
          <w:rFonts w:ascii="Times New Roman" w:eastAsia="Times New Roman" w:hAnsi="Times New Roman" w:cs="Times New Roman"/>
          <w:sz w:val="24"/>
          <w:szCs w:val="24"/>
          <w:lang w:eastAsia="pl-PL"/>
        </w:rPr>
        <w:br/>
        <w:t xml:space="preserve">Należy podać adres strony internetowej, na której aukcja będzie prowadzona: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11FF6">
        <w:rPr>
          <w:rFonts w:ascii="Times New Roman" w:eastAsia="Times New Roman" w:hAnsi="Times New Roman" w:cs="Times New Roman"/>
          <w:sz w:val="24"/>
          <w:szCs w:val="24"/>
          <w:lang w:eastAsia="pl-PL"/>
        </w:rPr>
        <w:t xml:space="preserve">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11FF6">
        <w:rPr>
          <w:rFonts w:ascii="Times New Roman" w:eastAsia="Times New Roman" w:hAnsi="Times New Roman" w:cs="Times New Roman"/>
          <w:sz w:val="24"/>
          <w:szCs w:val="24"/>
          <w:lang w:eastAsia="pl-PL"/>
        </w:rPr>
        <w:br/>
        <w:t xml:space="preserve">Informacje dotyczące przebiegu aukcji elektronicznej: </w:t>
      </w:r>
      <w:r w:rsidRPr="00911FF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11FF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11FF6">
        <w:rPr>
          <w:rFonts w:ascii="Times New Roman" w:eastAsia="Times New Roman" w:hAnsi="Times New Roman" w:cs="Times New Roman"/>
          <w:sz w:val="24"/>
          <w:szCs w:val="24"/>
          <w:lang w:eastAsia="pl-PL"/>
        </w:rPr>
        <w:br/>
        <w:t xml:space="preserve">Wymagania dotyczące rejestracji i identyfikacji wykonawców w aukcji elektronicznej: </w:t>
      </w:r>
      <w:r w:rsidRPr="00911FF6">
        <w:rPr>
          <w:rFonts w:ascii="Times New Roman" w:eastAsia="Times New Roman" w:hAnsi="Times New Roman" w:cs="Times New Roman"/>
          <w:sz w:val="24"/>
          <w:szCs w:val="24"/>
          <w:lang w:eastAsia="pl-PL"/>
        </w:rPr>
        <w:br/>
        <w:t xml:space="preserve">Informacje o liczbie etapów aukcji elektronicznej i czasie ich trwania: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br/>
        <w:t xml:space="preserve">Czas trwania: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11FF6">
        <w:rPr>
          <w:rFonts w:ascii="Times New Roman" w:eastAsia="Times New Roman" w:hAnsi="Times New Roman" w:cs="Times New Roman"/>
          <w:sz w:val="24"/>
          <w:szCs w:val="24"/>
          <w:lang w:eastAsia="pl-PL"/>
        </w:rPr>
        <w:br/>
        <w:t xml:space="preserve">Warunki zamknięcia aukcji elektronicznej: </w:t>
      </w:r>
      <w:r w:rsidRPr="00911FF6">
        <w:rPr>
          <w:rFonts w:ascii="Times New Roman" w:eastAsia="Times New Roman" w:hAnsi="Times New Roman" w:cs="Times New Roman"/>
          <w:sz w:val="24"/>
          <w:szCs w:val="24"/>
          <w:lang w:eastAsia="pl-PL"/>
        </w:rPr>
        <w:br/>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b/>
          <w:bCs/>
          <w:sz w:val="24"/>
          <w:szCs w:val="24"/>
          <w:lang w:eastAsia="pl-PL"/>
        </w:rPr>
        <w:t xml:space="preserve">IV.2) KRYTERIA OCENY OFERT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 xml:space="preserve">IV.2.1) Kryteria oceny ofert: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IV.2.2) Kryteria</w:t>
      </w:r>
      <w:r w:rsidRPr="00911FF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911FF6" w:rsidRPr="00911FF6" w:rsidTr="00911FF6">
        <w:tc>
          <w:tcPr>
            <w:tcW w:w="0" w:type="auto"/>
            <w:tcBorders>
              <w:top w:val="single" w:sz="6" w:space="0" w:color="000000"/>
              <w:left w:val="single" w:sz="6" w:space="0" w:color="000000"/>
              <w:bottom w:val="single" w:sz="6" w:space="0" w:color="000000"/>
              <w:right w:val="single" w:sz="6" w:space="0" w:color="000000"/>
            </w:tcBorders>
            <w:vAlign w:val="center"/>
            <w:hideMark/>
          </w:tcPr>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t>Znaczenie</w:t>
            </w:r>
          </w:p>
        </w:tc>
      </w:tr>
      <w:tr w:rsidR="00911FF6" w:rsidRPr="00911FF6" w:rsidTr="00911FF6">
        <w:tc>
          <w:tcPr>
            <w:tcW w:w="0" w:type="auto"/>
            <w:tcBorders>
              <w:top w:val="single" w:sz="6" w:space="0" w:color="000000"/>
              <w:left w:val="single" w:sz="6" w:space="0" w:color="000000"/>
              <w:bottom w:val="single" w:sz="6" w:space="0" w:color="000000"/>
              <w:right w:val="single" w:sz="6" w:space="0" w:color="000000"/>
            </w:tcBorders>
            <w:vAlign w:val="center"/>
            <w:hideMark/>
          </w:tcPr>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t>100,00</w:t>
            </w:r>
          </w:p>
        </w:tc>
      </w:tr>
    </w:tbl>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11FF6">
        <w:rPr>
          <w:rFonts w:ascii="Times New Roman" w:eastAsia="Times New Roman" w:hAnsi="Times New Roman" w:cs="Times New Roman"/>
          <w:b/>
          <w:bCs/>
          <w:sz w:val="24"/>
          <w:szCs w:val="24"/>
          <w:lang w:eastAsia="pl-PL"/>
        </w:rPr>
        <w:t>Pzp</w:t>
      </w:r>
      <w:proofErr w:type="spellEnd"/>
      <w:r w:rsidRPr="00911FF6">
        <w:rPr>
          <w:rFonts w:ascii="Times New Roman" w:eastAsia="Times New Roman" w:hAnsi="Times New Roman" w:cs="Times New Roman"/>
          <w:b/>
          <w:bCs/>
          <w:sz w:val="24"/>
          <w:szCs w:val="24"/>
          <w:lang w:eastAsia="pl-PL"/>
        </w:rPr>
        <w:t xml:space="preserve"> </w:t>
      </w:r>
      <w:r w:rsidRPr="00911FF6">
        <w:rPr>
          <w:rFonts w:ascii="Times New Roman" w:eastAsia="Times New Roman" w:hAnsi="Times New Roman" w:cs="Times New Roman"/>
          <w:sz w:val="24"/>
          <w:szCs w:val="24"/>
          <w:lang w:eastAsia="pl-PL"/>
        </w:rPr>
        <w:t xml:space="preserve">(przetarg nieograniczony) </w:t>
      </w:r>
      <w:r w:rsidRPr="00911FF6">
        <w:rPr>
          <w:rFonts w:ascii="Times New Roman" w:eastAsia="Times New Roman" w:hAnsi="Times New Roman" w:cs="Times New Roman"/>
          <w:sz w:val="24"/>
          <w:szCs w:val="24"/>
          <w:lang w:eastAsia="pl-PL"/>
        </w:rPr>
        <w:br/>
        <w:t xml:space="preserve">Tak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 xml:space="preserve">IV.3) Negocjacje z ogłoszeniem, dialog konkurencyjny, partnerstwo innowacyjne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IV.3.1) Informacje na temat negocjacji z ogłoszeniem</w:t>
      </w:r>
      <w:r w:rsidRPr="00911FF6">
        <w:rPr>
          <w:rFonts w:ascii="Times New Roman" w:eastAsia="Times New Roman" w:hAnsi="Times New Roman" w:cs="Times New Roman"/>
          <w:sz w:val="24"/>
          <w:szCs w:val="24"/>
          <w:lang w:eastAsia="pl-PL"/>
        </w:rPr>
        <w:t xml:space="preserve"> </w:t>
      </w:r>
      <w:r w:rsidRPr="00911FF6">
        <w:rPr>
          <w:rFonts w:ascii="Times New Roman" w:eastAsia="Times New Roman" w:hAnsi="Times New Roman" w:cs="Times New Roman"/>
          <w:sz w:val="24"/>
          <w:szCs w:val="24"/>
          <w:lang w:eastAsia="pl-PL"/>
        </w:rPr>
        <w:br/>
        <w:t xml:space="preserve">Minimalne wymagania, które muszą spełniać wszystkie oferty: </w:t>
      </w:r>
      <w:r w:rsidRPr="00911FF6">
        <w:rPr>
          <w:rFonts w:ascii="Times New Roman" w:eastAsia="Times New Roman" w:hAnsi="Times New Roman" w:cs="Times New Roman"/>
          <w:sz w:val="24"/>
          <w:szCs w:val="24"/>
          <w:lang w:eastAsia="pl-PL"/>
        </w:rPr>
        <w:br/>
        <w:t xml:space="preserve">NIE DOTYCZY </w:t>
      </w:r>
      <w:r w:rsidRPr="00911FF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11FF6">
        <w:rPr>
          <w:rFonts w:ascii="Times New Roman" w:eastAsia="Times New Roman" w:hAnsi="Times New Roman" w:cs="Times New Roman"/>
          <w:sz w:val="24"/>
          <w:szCs w:val="24"/>
          <w:lang w:eastAsia="pl-PL"/>
        </w:rPr>
        <w:br/>
        <w:t xml:space="preserve">Przewidziany jest podział negocjacji na etapy w celu ograniczenia liczby ofert: </w:t>
      </w:r>
      <w:r w:rsidRPr="00911FF6">
        <w:rPr>
          <w:rFonts w:ascii="Times New Roman" w:eastAsia="Times New Roman" w:hAnsi="Times New Roman" w:cs="Times New Roman"/>
          <w:sz w:val="24"/>
          <w:szCs w:val="24"/>
          <w:lang w:eastAsia="pl-PL"/>
        </w:rPr>
        <w:br/>
        <w:t xml:space="preserve">Należy podać informacje na temat etapów negocjacji (w tym liczbę etapów):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sz w:val="24"/>
          <w:szCs w:val="24"/>
          <w:lang w:eastAsia="pl-PL"/>
        </w:rPr>
        <w:br/>
        <w:t xml:space="preserve">Informacje dodatkowe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IV.3.2) Informacje na temat dialogu konkurencyjnego</w:t>
      </w:r>
      <w:r w:rsidRPr="00911FF6">
        <w:rPr>
          <w:rFonts w:ascii="Times New Roman" w:eastAsia="Times New Roman" w:hAnsi="Times New Roman" w:cs="Times New Roman"/>
          <w:sz w:val="24"/>
          <w:szCs w:val="24"/>
          <w:lang w:eastAsia="pl-PL"/>
        </w:rPr>
        <w:t xml:space="preserve"> </w:t>
      </w:r>
      <w:r w:rsidRPr="00911FF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11FF6">
        <w:rPr>
          <w:rFonts w:ascii="Times New Roman" w:eastAsia="Times New Roman" w:hAnsi="Times New Roman" w:cs="Times New Roman"/>
          <w:sz w:val="24"/>
          <w:szCs w:val="24"/>
          <w:lang w:eastAsia="pl-PL"/>
        </w:rPr>
        <w:br/>
        <w:t xml:space="preserve">NIE DOTYCZY </w:t>
      </w:r>
      <w:r w:rsidRPr="00911FF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sz w:val="24"/>
          <w:szCs w:val="24"/>
          <w:lang w:eastAsia="pl-PL"/>
        </w:rPr>
        <w:br/>
        <w:t xml:space="preserve">Wstępny harmonogram postępowania: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sz w:val="24"/>
          <w:szCs w:val="24"/>
          <w:lang w:eastAsia="pl-PL"/>
        </w:rPr>
        <w:br/>
        <w:t xml:space="preserve">Podział dialogu na etapy w celu ograniczenia liczby rozwiązań: </w:t>
      </w:r>
      <w:r w:rsidRPr="00911FF6">
        <w:rPr>
          <w:rFonts w:ascii="Times New Roman" w:eastAsia="Times New Roman" w:hAnsi="Times New Roman" w:cs="Times New Roman"/>
          <w:sz w:val="24"/>
          <w:szCs w:val="24"/>
          <w:lang w:eastAsia="pl-PL"/>
        </w:rPr>
        <w:br/>
        <w:t xml:space="preserve">Należy podać informacje na temat etapów dialogu: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sz w:val="24"/>
          <w:szCs w:val="24"/>
          <w:lang w:eastAsia="pl-PL"/>
        </w:rPr>
        <w:br/>
        <w:t xml:space="preserve">Informacje dodatkowe: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IV.3.3) Informacje na temat partnerstwa innowacyjnego</w:t>
      </w:r>
      <w:r w:rsidRPr="00911FF6">
        <w:rPr>
          <w:rFonts w:ascii="Times New Roman" w:eastAsia="Times New Roman" w:hAnsi="Times New Roman" w:cs="Times New Roman"/>
          <w:sz w:val="24"/>
          <w:szCs w:val="24"/>
          <w:lang w:eastAsia="pl-PL"/>
        </w:rPr>
        <w:t xml:space="preserve"> </w:t>
      </w:r>
      <w:r w:rsidRPr="00911FF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11FF6">
        <w:rPr>
          <w:rFonts w:ascii="Times New Roman" w:eastAsia="Times New Roman" w:hAnsi="Times New Roman" w:cs="Times New Roman"/>
          <w:sz w:val="24"/>
          <w:szCs w:val="24"/>
          <w:lang w:eastAsia="pl-PL"/>
        </w:rPr>
        <w:br/>
        <w:t xml:space="preserve">NIE DOTYCZY </w:t>
      </w:r>
      <w:r w:rsidRPr="00911FF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11FF6">
        <w:rPr>
          <w:rFonts w:ascii="Times New Roman" w:eastAsia="Times New Roman" w:hAnsi="Times New Roman" w:cs="Times New Roman"/>
          <w:sz w:val="24"/>
          <w:szCs w:val="24"/>
          <w:lang w:eastAsia="pl-PL"/>
        </w:rPr>
        <w:br/>
        <w:t xml:space="preserve">Informacje dodatkowe: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 xml:space="preserve">IV.4) Licytacja elektroniczna </w:t>
      </w:r>
      <w:r w:rsidRPr="00911FF6">
        <w:rPr>
          <w:rFonts w:ascii="Times New Roman" w:eastAsia="Times New Roman" w:hAnsi="Times New Roman" w:cs="Times New Roman"/>
          <w:sz w:val="24"/>
          <w:szCs w:val="24"/>
          <w:lang w:eastAsia="pl-PL"/>
        </w:rPr>
        <w:br/>
        <w:t xml:space="preserve">Adres strony internetowej, na której będzie prowadzona licytacja elektroniczna: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t xml:space="preserve">NIE DOTYCZY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t xml:space="preserve">Informacje o liczbie etapów licytacji elektronicznej i czasie ich trwania: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t xml:space="preserve">Czas trwania: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t xml:space="preserve">Termin składania wniosków o dopuszczenie do udziału w licytacji elektronicznej: </w:t>
      </w:r>
      <w:r w:rsidRPr="00911FF6">
        <w:rPr>
          <w:rFonts w:ascii="Times New Roman" w:eastAsia="Times New Roman" w:hAnsi="Times New Roman" w:cs="Times New Roman"/>
          <w:sz w:val="24"/>
          <w:szCs w:val="24"/>
          <w:lang w:eastAsia="pl-PL"/>
        </w:rPr>
        <w:br/>
        <w:t xml:space="preserve">Data: godzina: </w:t>
      </w:r>
      <w:r w:rsidRPr="00911FF6">
        <w:rPr>
          <w:rFonts w:ascii="Times New Roman" w:eastAsia="Times New Roman" w:hAnsi="Times New Roman" w:cs="Times New Roman"/>
          <w:sz w:val="24"/>
          <w:szCs w:val="24"/>
          <w:lang w:eastAsia="pl-PL"/>
        </w:rPr>
        <w:br/>
        <w:t xml:space="preserve">Termin otwarcia licytacji elektronicznej: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t xml:space="preserve">Termin i warunki zamknięcia licytacji elektronicznej: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br/>
        <w:t xml:space="preserve">Wymagania dotyczące zabezpieczenia należytego wykonania umowy: </w:t>
      </w:r>
    </w:p>
    <w:p w:rsid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lang w:eastAsia="pl-PL"/>
        </w:rPr>
        <w:br/>
        <w:t xml:space="preserve">Informacje dodatkowe: </w:t>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p>
    <w:p w:rsidR="00911FF6" w:rsidRDefault="00911FF6" w:rsidP="00911FF6">
      <w:pPr>
        <w:spacing w:after="0" w:line="240" w:lineRule="auto"/>
        <w:rPr>
          <w:rFonts w:ascii="Times New Roman" w:eastAsia="Times New Roman" w:hAnsi="Times New Roman" w:cs="Times New Roman"/>
          <w:b/>
          <w:bCs/>
          <w:sz w:val="24"/>
          <w:szCs w:val="24"/>
          <w:lang w:eastAsia="pl-PL"/>
        </w:rPr>
      </w:pPr>
      <w:r w:rsidRPr="00911FF6">
        <w:rPr>
          <w:rFonts w:ascii="Times New Roman" w:eastAsia="Times New Roman" w:hAnsi="Times New Roman" w:cs="Times New Roman"/>
          <w:b/>
          <w:bCs/>
          <w:sz w:val="24"/>
          <w:szCs w:val="24"/>
          <w:lang w:eastAsia="pl-PL"/>
        </w:rPr>
        <w:t>IV.5) ZMIANA UMOWY</w:t>
      </w:r>
      <w:r w:rsidRPr="00911FF6">
        <w:rPr>
          <w:rFonts w:ascii="Times New Roman" w:eastAsia="Times New Roman" w:hAnsi="Times New Roman" w:cs="Times New Roman"/>
          <w:sz w:val="24"/>
          <w:szCs w:val="24"/>
          <w:lang w:eastAsia="pl-PL"/>
        </w:rPr>
        <w:t xml:space="preserve">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11FF6">
        <w:rPr>
          <w:rFonts w:ascii="Times New Roman" w:eastAsia="Times New Roman" w:hAnsi="Times New Roman" w:cs="Times New Roman"/>
          <w:sz w:val="24"/>
          <w:szCs w:val="24"/>
          <w:lang w:eastAsia="pl-PL"/>
        </w:rPr>
        <w:t xml:space="preserve"> Tak </w:t>
      </w:r>
      <w:r w:rsidRPr="00911FF6">
        <w:rPr>
          <w:rFonts w:ascii="Times New Roman" w:eastAsia="Times New Roman" w:hAnsi="Times New Roman" w:cs="Times New Roman"/>
          <w:sz w:val="24"/>
          <w:szCs w:val="24"/>
          <w:lang w:eastAsia="pl-PL"/>
        </w:rPr>
        <w:br/>
        <w:t xml:space="preserve">Należy wskazać zakres, charakter zmian oraz warunki wprowadzenia zmian: </w:t>
      </w:r>
      <w:r w:rsidRPr="00911FF6">
        <w:rPr>
          <w:rFonts w:ascii="Times New Roman" w:eastAsia="Times New Roman" w:hAnsi="Times New Roman" w:cs="Times New Roman"/>
          <w:sz w:val="24"/>
          <w:szCs w:val="24"/>
          <w:lang w:eastAsia="pl-PL"/>
        </w:rPr>
        <w:br/>
        <w:t xml:space="preserve">1. Strony przewidują możliwość dokonywania zmian w Umowie. Zmiana Umowy dopuszczalna będzie w granicach wyznaczonych przepisami ustawy </w:t>
      </w:r>
      <w:proofErr w:type="spellStart"/>
      <w:r w:rsidRPr="00911FF6">
        <w:rPr>
          <w:rFonts w:ascii="Times New Roman" w:eastAsia="Times New Roman" w:hAnsi="Times New Roman" w:cs="Times New Roman"/>
          <w:sz w:val="24"/>
          <w:szCs w:val="24"/>
          <w:lang w:eastAsia="pl-PL"/>
        </w:rPr>
        <w:t>Pzp</w:t>
      </w:r>
      <w:proofErr w:type="spellEnd"/>
      <w:r w:rsidRPr="00911FF6">
        <w:rPr>
          <w:rFonts w:ascii="Times New Roman" w:eastAsia="Times New Roman" w:hAnsi="Times New Roman" w:cs="Times New Roman"/>
          <w:sz w:val="24"/>
          <w:szCs w:val="24"/>
          <w:lang w:eastAsia="pl-PL"/>
        </w:rPr>
        <w:t xml:space="preserve">, w tym art. 144 ust. 1 ustawy Prawo zamówień publicznych (t. j. Dz. U. z 2018r., poz. 1986 ze zm.) oraz określonych w niniejszej umowie. 2. Poza przypadkami określonymi w punkcie poprzedzającym, zmiany Umowy będą mogły nastąpić w następujących przypadkach: 1) zmiany wynagrodzenia wraz ze skutkami wprowadzenia tej zmiany w przypadku zmiany wysokości opłat wynikających z przepisów prawa, a mających wpływ na koszty świadczenia usługi, 2) zmiany wynagrodzenia wraz ze skutkami wprowadzenia tej zmiany w przypadku zmiany przepisów prawnych regulujących obrót paliwami płynnymi, w tym rozporządzeniem Ministra Finansów w sprawie podatku akcyzowego, 3) zmiany wynagrodzenia wraz ze skutkami wprowadzenia tej zmiany w przypadku podwyżki lub obniżki cen paliwa, 4) zmiany sposobu, w tym częstotliwości wykonania przedmiotu zamówienia wraz ze skutkami wprowadzenia tej zmiany w przypadku wprowadzenia zmian w stosunku do szczegółowego opisu przedmiotu zamówienia w zakresie wykonania prac w sytuacji konieczności usprawnienia procesu realizacji przedmiotu umowy, 5) zmiana wielkości dostarczanego paliwa wraz ze skutkami wprowadzenia tej zmiany w przypadku zwiększonego zapotrzebowania zgłoszonego przez Zamawiającego w terminie 14 dni przed planowanym zwiększeniem dostaw, 6) zmiany danych osób i Wykonawcy wskazanych w umowie wraz ze skutkami wprowadzenia tej zmiany w przypadku zmian prawnych i organizacyjnych Wykonawcy. </w:t>
      </w:r>
      <w:r w:rsidRPr="00911FF6">
        <w:rPr>
          <w:rFonts w:ascii="Times New Roman" w:eastAsia="Times New Roman" w:hAnsi="Times New Roman" w:cs="Times New Roman"/>
          <w:sz w:val="24"/>
          <w:szCs w:val="24"/>
          <w:lang w:eastAsia="pl-PL"/>
        </w:rPr>
        <w:br/>
      </w:r>
    </w:p>
    <w:p w:rsidR="00911FF6" w:rsidRPr="00911FF6" w:rsidRDefault="00911FF6" w:rsidP="00911FF6">
      <w:pPr>
        <w:spacing w:after="0" w:line="240" w:lineRule="auto"/>
        <w:rPr>
          <w:rFonts w:ascii="Times New Roman" w:eastAsia="Times New Roman" w:hAnsi="Times New Roman" w:cs="Times New Roman"/>
          <w:sz w:val="24"/>
          <w:szCs w:val="24"/>
          <w:lang w:eastAsia="pl-PL"/>
        </w:rPr>
      </w:pPr>
      <w:r w:rsidRPr="00911FF6">
        <w:rPr>
          <w:rFonts w:ascii="Times New Roman" w:eastAsia="Times New Roman" w:hAnsi="Times New Roman" w:cs="Times New Roman"/>
          <w:b/>
          <w:bCs/>
          <w:sz w:val="24"/>
          <w:szCs w:val="24"/>
          <w:lang w:eastAsia="pl-PL"/>
        </w:rPr>
        <w:t xml:space="preserve">IV.6) INFORMACJE ADMINISTRACYJNE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 xml:space="preserve">IV.6.1) Sposób udostępniania informacji o charakterze poufnym </w:t>
      </w:r>
      <w:r w:rsidRPr="00911FF6">
        <w:rPr>
          <w:rFonts w:ascii="Times New Roman" w:eastAsia="Times New Roman" w:hAnsi="Times New Roman" w:cs="Times New Roman"/>
          <w:i/>
          <w:iCs/>
          <w:sz w:val="24"/>
          <w:szCs w:val="24"/>
          <w:lang w:eastAsia="pl-PL"/>
        </w:rPr>
        <w:t xml:space="preserve">(jeżeli dotyczy): </w:t>
      </w:r>
      <w:r w:rsidRPr="00911FF6">
        <w:rPr>
          <w:rFonts w:ascii="Times New Roman" w:eastAsia="Times New Roman" w:hAnsi="Times New Roman" w:cs="Times New Roman"/>
          <w:sz w:val="24"/>
          <w:szCs w:val="24"/>
          <w:lang w:eastAsia="pl-PL"/>
        </w:rPr>
        <w:br/>
        <w:t xml:space="preserve">NIE DOTYCZY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Środki służące ochronie informacji o charakterze poufnym</w:t>
      </w:r>
      <w:r w:rsidRPr="00911FF6">
        <w:rPr>
          <w:rFonts w:ascii="Times New Roman" w:eastAsia="Times New Roman" w:hAnsi="Times New Roman" w:cs="Times New Roman"/>
          <w:sz w:val="24"/>
          <w:szCs w:val="24"/>
          <w:lang w:eastAsia="pl-PL"/>
        </w:rPr>
        <w:t xml:space="preserve"> </w:t>
      </w:r>
      <w:r w:rsidRPr="00911FF6">
        <w:rPr>
          <w:rFonts w:ascii="Times New Roman" w:eastAsia="Times New Roman" w:hAnsi="Times New Roman" w:cs="Times New Roman"/>
          <w:sz w:val="24"/>
          <w:szCs w:val="24"/>
          <w:lang w:eastAsia="pl-PL"/>
        </w:rPr>
        <w:br/>
        <w:t xml:space="preserve">NIE DOTYCZY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11FF6">
        <w:rPr>
          <w:rFonts w:ascii="Times New Roman" w:eastAsia="Times New Roman" w:hAnsi="Times New Roman" w:cs="Times New Roman"/>
          <w:sz w:val="24"/>
          <w:szCs w:val="24"/>
          <w:lang w:eastAsia="pl-PL"/>
        </w:rPr>
        <w:br/>
        <w:t xml:space="preserve">Data: 2019-08-21, godzina: 11:00, </w:t>
      </w:r>
      <w:r w:rsidRPr="00911FF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11FF6">
        <w:rPr>
          <w:rFonts w:ascii="Times New Roman" w:eastAsia="Times New Roman" w:hAnsi="Times New Roman" w:cs="Times New Roman"/>
          <w:sz w:val="24"/>
          <w:szCs w:val="24"/>
          <w:lang w:eastAsia="pl-PL"/>
        </w:rPr>
        <w:br/>
        <w:t xml:space="preserve">Nie </w:t>
      </w:r>
      <w:r w:rsidRPr="00911FF6">
        <w:rPr>
          <w:rFonts w:ascii="Times New Roman" w:eastAsia="Times New Roman" w:hAnsi="Times New Roman" w:cs="Times New Roman"/>
          <w:sz w:val="24"/>
          <w:szCs w:val="24"/>
          <w:lang w:eastAsia="pl-PL"/>
        </w:rPr>
        <w:br/>
        <w:t xml:space="preserve">Wskazać powody: </w:t>
      </w:r>
      <w:r w:rsidRPr="00911FF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11FF6">
        <w:rPr>
          <w:rFonts w:ascii="Times New Roman" w:eastAsia="Times New Roman" w:hAnsi="Times New Roman" w:cs="Times New Roman"/>
          <w:sz w:val="24"/>
          <w:szCs w:val="24"/>
          <w:lang w:eastAsia="pl-PL"/>
        </w:rPr>
        <w:br/>
        <w:t xml:space="preserve">&gt; Oferta powinna być sporządzona w języku polskim, z zachowaniem formy pisemnej pod rygorem nieważności.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 xml:space="preserve">IV.6.3) Termin związania ofertą: </w:t>
      </w:r>
      <w:r w:rsidRPr="00911FF6">
        <w:rPr>
          <w:rFonts w:ascii="Times New Roman" w:eastAsia="Times New Roman" w:hAnsi="Times New Roman" w:cs="Times New Roman"/>
          <w:sz w:val="24"/>
          <w:szCs w:val="24"/>
          <w:lang w:eastAsia="pl-PL"/>
        </w:rPr>
        <w:t xml:space="preserve">do: okres w dniach: 30 (od ostatecznego terminu składania ofert)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 xml:space="preserve">IV.6.4) Przewiduje się unieważnienie postępowania o udzielenie zamówienia, </w:t>
      </w:r>
      <w:r>
        <w:rPr>
          <w:rFonts w:ascii="Times New Roman" w:eastAsia="Times New Roman" w:hAnsi="Times New Roman" w:cs="Times New Roman"/>
          <w:b/>
          <w:bCs/>
          <w:sz w:val="24"/>
          <w:szCs w:val="24"/>
          <w:lang w:eastAsia="pl-PL"/>
        </w:rPr>
        <w:br/>
      </w:r>
      <w:bookmarkStart w:id="0" w:name="_GoBack"/>
      <w:bookmarkEnd w:id="0"/>
      <w:r w:rsidRPr="00911FF6">
        <w:rPr>
          <w:rFonts w:ascii="Times New Roman" w:eastAsia="Times New Roman" w:hAnsi="Times New Roman" w:cs="Times New Roman"/>
          <w:b/>
          <w:bCs/>
          <w:sz w:val="24"/>
          <w:szCs w:val="24"/>
          <w:lang w:eastAsia="pl-PL"/>
        </w:rPr>
        <w:t>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11FF6">
        <w:rPr>
          <w:rFonts w:ascii="Times New Roman" w:eastAsia="Times New Roman" w:hAnsi="Times New Roman" w:cs="Times New Roman"/>
          <w:sz w:val="24"/>
          <w:szCs w:val="24"/>
          <w:lang w:eastAsia="pl-PL"/>
        </w:rPr>
        <w:t xml:space="preserve"> Nie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11FF6">
        <w:rPr>
          <w:rFonts w:ascii="Times New Roman" w:eastAsia="Times New Roman" w:hAnsi="Times New Roman" w:cs="Times New Roman"/>
          <w:sz w:val="24"/>
          <w:szCs w:val="24"/>
          <w:lang w:eastAsia="pl-PL"/>
        </w:rPr>
        <w:t xml:space="preserve"> Nie </w:t>
      </w:r>
      <w:r w:rsidRPr="00911FF6">
        <w:rPr>
          <w:rFonts w:ascii="Times New Roman" w:eastAsia="Times New Roman" w:hAnsi="Times New Roman" w:cs="Times New Roman"/>
          <w:sz w:val="24"/>
          <w:szCs w:val="24"/>
          <w:lang w:eastAsia="pl-PL"/>
        </w:rPr>
        <w:br/>
      </w:r>
      <w:r w:rsidRPr="00911FF6">
        <w:rPr>
          <w:rFonts w:ascii="Times New Roman" w:eastAsia="Times New Roman" w:hAnsi="Times New Roman" w:cs="Times New Roman"/>
          <w:b/>
          <w:bCs/>
          <w:sz w:val="24"/>
          <w:szCs w:val="24"/>
          <w:lang w:eastAsia="pl-PL"/>
        </w:rPr>
        <w:t>IV.6.6) Informacje dodatkowe:</w:t>
      </w:r>
      <w:r w:rsidRPr="00911FF6">
        <w:rPr>
          <w:rFonts w:ascii="Times New Roman" w:eastAsia="Times New Roman" w:hAnsi="Times New Roman" w:cs="Times New Roman"/>
          <w:sz w:val="24"/>
          <w:szCs w:val="24"/>
          <w:lang w:eastAsia="pl-PL"/>
        </w:rPr>
        <w:t xml:space="preserve"> </w:t>
      </w:r>
      <w:r w:rsidRPr="00911FF6">
        <w:rPr>
          <w:rFonts w:ascii="Times New Roman" w:eastAsia="Times New Roman" w:hAnsi="Times New Roman" w:cs="Times New Roman"/>
          <w:sz w:val="24"/>
          <w:szCs w:val="24"/>
          <w:lang w:eastAsia="pl-PL"/>
        </w:rPr>
        <w:br/>
        <w:t xml:space="preserve">1. Wykonawca może zwrócić się do Zamawiającego z pytaniami, kierując wniosek na adres: Jarocińska Agencja Rozwoju Sp. z o.o., Ul. T. Kościuszki 15 B, 63-200 Jarocin. 2. Zamawiający prosi o przekazywanie pytań również drogą elektroniczną na adres: szymczak@jarjarocin.pl w formie edytowalnej. 3. Ze strony zamawiającego osobą uprawnioną do porozumiewania się z wykonawcami oraz do potwierdzania wpływu oświadczeń, wniosków, zawiadomień oraz innych informacji przekazanych jest: 1) w sprawach przedmiotu zamówienia: Maciej Zegar, tel. 695 105 333. 2) w sprawach procedury: Edyta Szymczak, Magdalena Kaniewska, tel. 62 740 02 95. 4.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r w:rsidRPr="00911FF6">
        <w:rPr>
          <w:rFonts w:ascii="Times New Roman" w:eastAsia="Times New Roman" w:hAnsi="Times New Roman" w:cs="Times New Roman"/>
          <w:sz w:val="24"/>
          <w:szCs w:val="24"/>
          <w:lang w:eastAsia="pl-PL"/>
        </w:rPr>
        <w:sym w:font="Symbol" w:char="F0A7"/>
      </w:r>
      <w:r w:rsidRPr="00911FF6">
        <w:rPr>
          <w:rFonts w:ascii="Times New Roman" w:eastAsia="Times New Roman" w:hAnsi="Times New Roman" w:cs="Times New Roman"/>
          <w:sz w:val="24"/>
          <w:szCs w:val="24"/>
          <w:lang w:eastAsia="pl-PL"/>
        </w:rPr>
        <w:t xml:space="preserve"> administratorem Pani/Pana danych osobowych jest: TRANS PEGAZ Sp. z o.o. ul. Przemysłowa 3, 63-200 Jarocin poczta elektroniczna: biuro@transpegaz.pl strona internetowa: www.transpegaz.pl </w:t>
      </w:r>
      <w:r w:rsidRPr="00911FF6">
        <w:rPr>
          <w:rFonts w:ascii="Times New Roman" w:eastAsia="Times New Roman" w:hAnsi="Times New Roman" w:cs="Times New Roman"/>
          <w:sz w:val="24"/>
          <w:szCs w:val="24"/>
          <w:lang w:eastAsia="pl-PL"/>
        </w:rPr>
        <w:sym w:font="Symbol" w:char="F0A7"/>
      </w:r>
      <w:r w:rsidRPr="00911FF6">
        <w:rPr>
          <w:rFonts w:ascii="Times New Roman" w:eastAsia="Times New Roman" w:hAnsi="Times New Roman" w:cs="Times New Roman"/>
          <w:sz w:val="24"/>
          <w:szCs w:val="24"/>
          <w:lang w:eastAsia="pl-PL"/>
        </w:rPr>
        <w:t xml:space="preserve"> inspektorem ochrony danych osobowych w w/w jednostkach jest: Pan Witold Ruciński, kontakt: iodo@jar-jarocin.pl; </w:t>
      </w:r>
      <w:r w:rsidRPr="00911FF6">
        <w:rPr>
          <w:rFonts w:ascii="Times New Roman" w:eastAsia="Times New Roman" w:hAnsi="Times New Roman" w:cs="Times New Roman"/>
          <w:sz w:val="24"/>
          <w:szCs w:val="24"/>
          <w:lang w:eastAsia="pl-PL"/>
        </w:rPr>
        <w:sym w:font="Symbol" w:char="F0A7"/>
      </w:r>
      <w:r w:rsidRPr="00911FF6">
        <w:rPr>
          <w:rFonts w:ascii="Times New Roman" w:eastAsia="Times New Roman" w:hAnsi="Times New Roman" w:cs="Times New Roman"/>
          <w:sz w:val="24"/>
          <w:szCs w:val="24"/>
          <w:lang w:eastAsia="pl-PL"/>
        </w:rPr>
        <w:t xml:space="preserve"> Pani/Pana dane osobowe przetwarzane będą na podstawie art. 6 ust. 1 lit. c RODO w celu związanym z postępowaniem o udzielenie zamówienia publicznego na „Zakup paliw płynnych do pojazdów będących w dyspozycji Trans Pegaz Sp. z o.o.”, nr sprawy ZP/2/2019, prowadzonym w trybie przetargu nieograniczonego; </w:t>
      </w:r>
      <w:r w:rsidRPr="00911FF6">
        <w:rPr>
          <w:rFonts w:ascii="Times New Roman" w:eastAsia="Times New Roman" w:hAnsi="Times New Roman" w:cs="Times New Roman"/>
          <w:sz w:val="24"/>
          <w:szCs w:val="24"/>
          <w:lang w:eastAsia="pl-PL"/>
        </w:rPr>
        <w:sym w:font="Symbol" w:char="F0A7"/>
      </w:r>
      <w:r w:rsidRPr="00911FF6">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(Dz. U. z 2018r. poz. 1986 t.j.), dalej „ustawa </w:t>
      </w:r>
      <w:proofErr w:type="spellStart"/>
      <w:r w:rsidRPr="00911FF6">
        <w:rPr>
          <w:rFonts w:ascii="Times New Roman" w:eastAsia="Times New Roman" w:hAnsi="Times New Roman" w:cs="Times New Roman"/>
          <w:sz w:val="24"/>
          <w:szCs w:val="24"/>
          <w:lang w:eastAsia="pl-PL"/>
        </w:rPr>
        <w:t>Pzp</w:t>
      </w:r>
      <w:proofErr w:type="spellEnd"/>
      <w:r w:rsidRPr="00911FF6">
        <w:rPr>
          <w:rFonts w:ascii="Times New Roman" w:eastAsia="Times New Roman" w:hAnsi="Times New Roman" w:cs="Times New Roman"/>
          <w:sz w:val="24"/>
          <w:szCs w:val="24"/>
          <w:lang w:eastAsia="pl-PL"/>
        </w:rPr>
        <w:t xml:space="preserve">”, </w:t>
      </w:r>
      <w:r w:rsidRPr="00911FF6">
        <w:rPr>
          <w:rFonts w:ascii="Times New Roman" w:eastAsia="Times New Roman" w:hAnsi="Times New Roman" w:cs="Times New Roman"/>
          <w:sz w:val="24"/>
          <w:szCs w:val="24"/>
          <w:lang w:eastAsia="pl-PL"/>
        </w:rPr>
        <w:sym w:font="Symbol" w:char="F0A7"/>
      </w:r>
      <w:r w:rsidRPr="00911FF6">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911FF6">
        <w:rPr>
          <w:rFonts w:ascii="Times New Roman" w:eastAsia="Times New Roman" w:hAnsi="Times New Roman" w:cs="Times New Roman"/>
          <w:sz w:val="24"/>
          <w:szCs w:val="24"/>
          <w:lang w:eastAsia="pl-PL"/>
        </w:rPr>
        <w:t>Pzp</w:t>
      </w:r>
      <w:proofErr w:type="spellEnd"/>
      <w:r w:rsidRPr="00911FF6">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911FF6">
        <w:rPr>
          <w:rFonts w:ascii="Times New Roman" w:eastAsia="Times New Roman" w:hAnsi="Times New Roman" w:cs="Times New Roman"/>
          <w:sz w:val="24"/>
          <w:szCs w:val="24"/>
          <w:lang w:eastAsia="pl-PL"/>
        </w:rPr>
        <w:sym w:font="Symbol" w:char="F0A7"/>
      </w:r>
      <w:r w:rsidRPr="00911FF6">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911FF6">
        <w:rPr>
          <w:rFonts w:ascii="Times New Roman" w:eastAsia="Times New Roman" w:hAnsi="Times New Roman" w:cs="Times New Roman"/>
          <w:sz w:val="24"/>
          <w:szCs w:val="24"/>
          <w:lang w:eastAsia="pl-PL"/>
        </w:rPr>
        <w:t>Pzp</w:t>
      </w:r>
      <w:proofErr w:type="spellEnd"/>
      <w:r w:rsidRPr="00911FF6">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911FF6">
        <w:rPr>
          <w:rFonts w:ascii="Times New Roman" w:eastAsia="Times New Roman" w:hAnsi="Times New Roman" w:cs="Times New Roman"/>
          <w:sz w:val="24"/>
          <w:szCs w:val="24"/>
          <w:lang w:eastAsia="pl-PL"/>
        </w:rPr>
        <w:t>Pzp</w:t>
      </w:r>
      <w:proofErr w:type="spellEnd"/>
      <w:r w:rsidRPr="00911FF6">
        <w:rPr>
          <w:rFonts w:ascii="Times New Roman" w:eastAsia="Times New Roman" w:hAnsi="Times New Roman" w:cs="Times New Roman"/>
          <w:sz w:val="24"/>
          <w:szCs w:val="24"/>
          <w:lang w:eastAsia="pl-PL"/>
        </w:rPr>
        <w:t xml:space="preserve">; </w:t>
      </w:r>
      <w:r w:rsidRPr="00911FF6">
        <w:rPr>
          <w:rFonts w:ascii="Times New Roman" w:eastAsia="Times New Roman" w:hAnsi="Times New Roman" w:cs="Times New Roman"/>
          <w:sz w:val="24"/>
          <w:szCs w:val="24"/>
          <w:lang w:eastAsia="pl-PL"/>
        </w:rPr>
        <w:sym w:font="Symbol" w:char="F0A7"/>
      </w:r>
      <w:r w:rsidRPr="00911FF6">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911FF6">
        <w:rPr>
          <w:rFonts w:ascii="Times New Roman" w:eastAsia="Times New Roman" w:hAnsi="Times New Roman" w:cs="Times New Roman"/>
          <w:sz w:val="24"/>
          <w:szCs w:val="24"/>
          <w:lang w:eastAsia="pl-PL"/>
        </w:rPr>
        <w:sym w:font="Symbol" w:char="F0A7"/>
      </w:r>
      <w:r w:rsidRPr="00911FF6">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w:t>
      </w:r>
      <w:r w:rsidRPr="00911FF6">
        <w:rPr>
          <w:rFonts w:ascii="Times New Roman" w:eastAsia="Times New Roman" w:hAnsi="Times New Roman" w:cs="Times New Roman"/>
          <w:sz w:val="24"/>
          <w:szCs w:val="24"/>
          <w:lang w:eastAsia="pl-PL"/>
        </w:rPr>
        <w:sym w:font="Symbol" w:char="F0A7"/>
      </w:r>
      <w:r w:rsidRPr="00911FF6">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*Wyjaśnienie: skorzystanie z prawa do sprostowania nie może skutkować zmianą wyniku postępowania o udzielenie zamówienia publicznego ani zmianą postanowień umowy w zakresie niezgodnym z ustawą </w:t>
      </w:r>
      <w:proofErr w:type="spellStart"/>
      <w:r w:rsidRPr="00911FF6">
        <w:rPr>
          <w:rFonts w:ascii="Times New Roman" w:eastAsia="Times New Roman" w:hAnsi="Times New Roman" w:cs="Times New Roman"/>
          <w:sz w:val="24"/>
          <w:szCs w:val="24"/>
          <w:lang w:eastAsia="pl-PL"/>
        </w:rPr>
        <w:t>Pzp</w:t>
      </w:r>
      <w:proofErr w:type="spellEnd"/>
      <w:r w:rsidRPr="00911FF6">
        <w:rPr>
          <w:rFonts w:ascii="Times New Roman" w:eastAsia="Times New Roman" w:hAnsi="Times New Roman" w:cs="Times New Roman"/>
          <w:sz w:val="24"/>
          <w:szCs w:val="24"/>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911FF6" w:rsidRPr="00911FF6" w:rsidRDefault="00911FF6" w:rsidP="00911FF6">
      <w:pPr>
        <w:spacing w:after="0" w:line="240" w:lineRule="auto"/>
        <w:jc w:val="center"/>
        <w:rPr>
          <w:rFonts w:ascii="Times New Roman" w:eastAsia="Times New Roman" w:hAnsi="Times New Roman" w:cs="Times New Roman"/>
          <w:sz w:val="24"/>
          <w:szCs w:val="24"/>
          <w:lang w:eastAsia="pl-PL"/>
        </w:rPr>
      </w:pPr>
      <w:r w:rsidRPr="00911FF6">
        <w:rPr>
          <w:rFonts w:ascii="Times New Roman" w:eastAsia="Times New Roman" w:hAnsi="Times New Roman" w:cs="Times New Roman"/>
          <w:sz w:val="24"/>
          <w:szCs w:val="24"/>
          <w:u w:val="single"/>
          <w:lang w:eastAsia="pl-PL"/>
        </w:rPr>
        <w:t xml:space="preserve">ZAŁĄCZNIK I - INFORMACJE DOTYCZĄCE OFERT CZĘŚCIOWYCH </w:t>
      </w:r>
    </w:p>
    <w:p w:rsidR="002B7723" w:rsidRDefault="002B7723"/>
    <w:sectPr w:rsidR="002B7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DB"/>
    <w:rsid w:val="002B7723"/>
    <w:rsid w:val="008429DB"/>
    <w:rsid w:val="00911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F7007-8323-4937-9958-CF370CF2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863177">
      <w:bodyDiv w:val="1"/>
      <w:marLeft w:val="0"/>
      <w:marRight w:val="0"/>
      <w:marTop w:val="0"/>
      <w:marBottom w:val="0"/>
      <w:divBdr>
        <w:top w:val="none" w:sz="0" w:space="0" w:color="auto"/>
        <w:left w:val="none" w:sz="0" w:space="0" w:color="auto"/>
        <w:bottom w:val="none" w:sz="0" w:space="0" w:color="auto"/>
        <w:right w:val="none" w:sz="0" w:space="0" w:color="auto"/>
      </w:divBdr>
      <w:divsChild>
        <w:div w:id="710694233">
          <w:marLeft w:val="0"/>
          <w:marRight w:val="0"/>
          <w:marTop w:val="0"/>
          <w:marBottom w:val="0"/>
          <w:divBdr>
            <w:top w:val="none" w:sz="0" w:space="0" w:color="auto"/>
            <w:left w:val="none" w:sz="0" w:space="0" w:color="auto"/>
            <w:bottom w:val="none" w:sz="0" w:space="0" w:color="auto"/>
            <w:right w:val="none" w:sz="0" w:space="0" w:color="auto"/>
          </w:divBdr>
          <w:divsChild>
            <w:div w:id="355621975">
              <w:marLeft w:val="0"/>
              <w:marRight w:val="0"/>
              <w:marTop w:val="0"/>
              <w:marBottom w:val="0"/>
              <w:divBdr>
                <w:top w:val="none" w:sz="0" w:space="0" w:color="auto"/>
                <w:left w:val="none" w:sz="0" w:space="0" w:color="auto"/>
                <w:bottom w:val="none" w:sz="0" w:space="0" w:color="auto"/>
                <w:right w:val="none" w:sz="0" w:space="0" w:color="auto"/>
              </w:divBdr>
            </w:div>
            <w:div w:id="642077225">
              <w:marLeft w:val="0"/>
              <w:marRight w:val="0"/>
              <w:marTop w:val="0"/>
              <w:marBottom w:val="0"/>
              <w:divBdr>
                <w:top w:val="none" w:sz="0" w:space="0" w:color="auto"/>
                <w:left w:val="none" w:sz="0" w:space="0" w:color="auto"/>
                <w:bottom w:val="none" w:sz="0" w:space="0" w:color="auto"/>
                <w:right w:val="none" w:sz="0" w:space="0" w:color="auto"/>
              </w:divBdr>
            </w:div>
            <w:div w:id="686180069">
              <w:marLeft w:val="0"/>
              <w:marRight w:val="0"/>
              <w:marTop w:val="0"/>
              <w:marBottom w:val="0"/>
              <w:divBdr>
                <w:top w:val="none" w:sz="0" w:space="0" w:color="auto"/>
                <w:left w:val="none" w:sz="0" w:space="0" w:color="auto"/>
                <w:bottom w:val="none" w:sz="0" w:space="0" w:color="auto"/>
                <w:right w:val="none" w:sz="0" w:space="0" w:color="auto"/>
              </w:divBdr>
              <w:divsChild>
                <w:div w:id="243420977">
                  <w:marLeft w:val="0"/>
                  <w:marRight w:val="0"/>
                  <w:marTop w:val="0"/>
                  <w:marBottom w:val="0"/>
                  <w:divBdr>
                    <w:top w:val="none" w:sz="0" w:space="0" w:color="auto"/>
                    <w:left w:val="none" w:sz="0" w:space="0" w:color="auto"/>
                    <w:bottom w:val="none" w:sz="0" w:space="0" w:color="auto"/>
                    <w:right w:val="none" w:sz="0" w:space="0" w:color="auto"/>
                  </w:divBdr>
                </w:div>
              </w:divsChild>
            </w:div>
            <w:div w:id="1959994940">
              <w:marLeft w:val="0"/>
              <w:marRight w:val="0"/>
              <w:marTop w:val="0"/>
              <w:marBottom w:val="0"/>
              <w:divBdr>
                <w:top w:val="none" w:sz="0" w:space="0" w:color="auto"/>
                <w:left w:val="none" w:sz="0" w:space="0" w:color="auto"/>
                <w:bottom w:val="none" w:sz="0" w:space="0" w:color="auto"/>
                <w:right w:val="none" w:sz="0" w:space="0" w:color="auto"/>
              </w:divBdr>
              <w:divsChild>
                <w:div w:id="1574393178">
                  <w:marLeft w:val="0"/>
                  <w:marRight w:val="0"/>
                  <w:marTop w:val="0"/>
                  <w:marBottom w:val="0"/>
                  <w:divBdr>
                    <w:top w:val="none" w:sz="0" w:space="0" w:color="auto"/>
                    <w:left w:val="none" w:sz="0" w:space="0" w:color="auto"/>
                    <w:bottom w:val="none" w:sz="0" w:space="0" w:color="auto"/>
                    <w:right w:val="none" w:sz="0" w:space="0" w:color="auto"/>
                  </w:divBdr>
                </w:div>
              </w:divsChild>
            </w:div>
            <w:div w:id="1542286701">
              <w:marLeft w:val="0"/>
              <w:marRight w:val="0"/>
              <w:marTop w:val="0"/>
              <w:marBottom w:val="0"/>
              <w:divBdr>
                <w:top w:val="none" w:sz="0" w:space="0" w:color="auto"/>
                <w:left w:val="none" w:sz="0" w:space="0" w:color="auto"/>
                <w:bottom w:val="none" w:sz="0" w:space="0" w:color="auto"/>
                <w:right w:val="none" w:sz="0" w:space="0" w:color="auto"/>
              </w:divBdr>
              <w:divsChild>
                <w:div w:id="1403020616">
                  <w:marLeft w:val="0"/>
                  <w:marRight w:val="0"/>
                  <w:marTop w:val="0"/>
                  <w:marBottom w:val="0"/>
                  <w:divBdr>
                    <w:top w:val="none" w:sz="0" w:space="0" w:color="auto"/>
                    <w:left w:val="none" w:sz="0" w:space="0" w:color="auto"/>
                    <w:bottom w:val="none" w:sz="0" w:space="0" w:color="auto"/>
                    <w:right w:val="none" w:sz="0" w:space="0" w:color="auto"/>
                  </w:divBdr>
                </w:div>
                <w:div w:id="621231097">
                  <w:marLeft w:val="0"/>
                  <w:marRight w:val="0"/>
                  <w:marTop w:val="0"/>
                  <w:marBottom w:val="0"/>
                  <w:divBdr>
                    <w:top w:val="none" w:sz="0" w:space="0" w:color="auto"/>
                    <w:left w:val="none" w:sz="0" w:space="0" w:color="auto"/>
                    <w:bottom w:val="none" w:sz="0" w:space="0" w:color="auto"/>
                    <w:right w:val="none" w:sz="0" w:space="0" w:color="auto"/>
                  </w:divBdr>
                </w:div>
                <w:div w:id="1740397247">
                  <w:marLeft w:val="0"/>
                  <w:marRight w:val="0"/>
                  <w:marTop w:val="0"/>
                  <w:marBottom w:val="0"/>
                  <w:divBdr>
                    <w:top w:val="none" w:sz="0" w:space="0" w:color="auto"/>
                    <w:left w:val="none" w:sz="0" w:space="0" w:color="auto"/>
                    <w:bottom w:val="none" w:sz="0" w:space="0" w:color="auto"/>
                    <w:right w:val="none" w:sz="0" w:space="0" w:color="auto"/>
                  </w:divBdr>
                </w:div>
                <w:div w:id="1867597267">
                  <w:marLeft w:val="0"/>
                  <w:marRight w:val="0"/>
                  <w:marTop w:val="0"/>
                  <w:marBottom w:val="0"/>
                  <w:divBdr>
                    <w:top w:val="none" w:sz="0" w:space="0" w:color="auto"/>
                    <w:left w:val="none" w:sz="0" w:space="0" w:color="auto"/>
                    <w:bottom w:val="none" w:sz="0" w:space="0" w:color="auto"/>
                    <w:right w:val="none" w:sz="0" w:space="0" w:color="auto"/>
                  </w:divBdr>
                </w:div>
              </w:divsChild>
            </w:div>
            <w:div w:id="1758087463">
              <w:marLeft w:val="0"/>
              <w:marRight w:val="0"/>
              <w:marTop w:val="0"/>
              <w:marBottom w:val="0"/>
              <w:divBdr>
                <w:top w:val="none" w:sz="0" w:space="0" w:color="auto"/>
                <w:left w:val="none" w:sz="0" w:space="0" w:color="auto"/>
                <w:bottom w:val="none" w:sz="0" w:space="0" w:color="auto"/>
                <w:right w:val="none" w:sz="0" w:space="0" w:color="auto"/>
              </w:divBdr>
              <w:divsChild>
                <w:div w:id="710567904">
                  <w:marLeft w:val="0"/>
                  <w:marRight w:val="0"/>
                  <w:marTop w:val="0"/>
                  <w:marBottom w:val="0"/>
                  <w:divBdr>
                    <w:top w:val="none" w:sz="0" w:space="0" w:color="auto"/>
                    <w:left w:val="none" w:sz="0" w:space="0" w:color="auto"/>
                    <w:bottom w:val="none" w:sz="0" w:space="0" w:color="auto"/>
                    <w:right w:val="none" w:sz="0" w:space="0" w:color="auto"/>
                  </w:divBdr>
                </w:div>
                <w:div w:id="840045553">
                  <w:marLeft w:val="0"/>
                  <w:marRight w:val="0"/>
                  <w:marTop w:val="0"/>
                  <w:marBottom w:val="0"/>
                  <w:divBdr>
                    <w:top w:val="none" w:sz="0" w:space="0" w:color="auto"/>
                    <w:left w:val="none" w:sz="0" w:space="0" w:color="auto"/>
                    <w:bottom w:val="none" w:sz="0" w:space="0" w:color="auto"/>
                    <w:right w:val="none" w:sz="0" w:space="0" w:color="auto"/>
                  </w:divBdr>
                </w:div>
                <w:div w:id="14236569">
                  <w:marLeft w:val="0"/>
                  <w:marRight w:val="0"/>
                  <w:marTop w:val="0"/>
                  <w:marBottom w:val="0"/>
                  <w:divBdr>
                    <w:top w:val="none" w:sz="0" w:space="0" w:color="auto"/>
                    <w:left w:val="none" w:sz="0" w:space="0" w:color="auto"/>
                    <w:bottom w:val="none" w:sz="0" w:space="0" w:color="auto"/>
                    <w:right w:val="none" w:sz="0" w:space="0" w:color="auto"/>
                  </w:divBdr>
                </w:div>
                <w:div w:id="1847482130">
                  <w:marLeft w:val="0"/>
                  <w:marRight w:val="0"/>
                  <w:marTop w:val="0"/>
                  <w:marBottom w:val="0"/>
                  <w:divBdr>
                    <w:top w:val="none" w:sz="0" w:space="0" w:color="auto"/>
                    <w:left w:val="none" w:sz="0" w:space="0" w:color="auto"/>
                    <w:bottom w:val="none" w:sz="0" w:space="0" w:color="auto"/>
                    <w:right w:val="none" w:sz="0" w:space="0" w:color="auto"/>
                  </w:divBdr>
                </w:div>
                <w:div w:id="1984694710">
                  <w:marLeft w:val="0"/>
                  <w:marRight w:val="0"/>
                  <w:marTop w:val="0"/>
                  <w:marBottom w:val="0"/>
                  <w:divBdr>
                    <w:top w:val="none" w:sz="0" w:space="0" w:color="auto"/>
                    <w:left w:val="none" w:sz="0" w:space="0" w:color="auto"/>
                    <w:bottom w:val="none" w:sz="0" w:space="0" w:color="auto"/>
                    <w:right w:val="none" w:sz="0" w:space="0" w:color="auto"/>
                  </w:divBdr>
                </w:div>
                <w:div w:id="362633550">
                  <w:marLeft w:val="0"/>
                  <w:marRight w:val="0"/>
                  <w:marTop w:val="0"/>
                  <w:marBottom w:val="0"/>
                  <w:divBdr>
                    <w:top w:val="none" w:sz="0" w:space="0" w:color="auto"/>
                    <w:left w:val="none" w:sz="0" w:space="0" w:color="auto"/>
                    <w:bottom w:val="none" w:sz="0" w:space="0" w:color="auto"/>
                    <w:right w:val="none" w:sz="0" w:space="0" w:color="auto"/>
                  </w:divBdr>
                </w:div>
                <w:div w:id="788745227">
                  <w:marLeft w:val="0"/>
                  <w:marRight w:val="0"/>
                  <w:marTop w:val="0"/>
                  <w:marBottom w:val="0"/>
                  <w:divBdr>
                    <w:top w:val="none" w:sz="0" w:space="0" w:color="auto"/>
                    <w:left w:val="none" w:sz="0" w:space="0" w:color="auto"/>
                    <w:bottom w:val="none" w:sz="0" w:space="0" w:color="auto"/>
                    <w:right w:val="none" w:sz="0" w:space="0" w:color="auto"/>
                  </w:divBdr>
                </w:div>
              </w:divsChild>
            </w:div>
            <w:div w:id="1779443122">
              <w:marLeft w:val="0"/>
              <w:marRight w:val="0"/>
              <w:marTop w:val="0"/>
              <w:marBottom w:val="0"/>
              <w:divBdr>
                <w:top w:val="none" w:sz="0" w:space="0" w:color="auto"/>
                <w:left w:val="none" w:sz="0" w:space="0" w:color="auto"/>
                <w:bottom w:val="none" w:sz="0" w:space="0" w:color="auto"/>
                <w:right w:val="none" w:sz="0" w:space="0" w:color="auto"/>
              </w:divBdr>
              <w:divsChild>
                <w:div w:id="61830801">
                  <w:marLeft w:val="0"/>
                  <w:marRight w:val="0"/>
                  <w:marTop w:val="0"/>
                  <w:marBottom w:val="0"/>
                  <w:divBdr>
                    <w:top w:val="none" w:sz="0" w:space="0" w:color="auto"/>
                    <w:left w:val="none" w:sz="0" w:space="0" w:color="auto"/>
                    <w:bottom w:val="none" w:sz="0" w:space="0" w:color="auto"/>
                    <w:right w:val="none" w:sz="0" w:space="0" w:color="auto"/>
                  </w:divBdr>
                </w:div>
                <w:div w:id="1237397992">
                  <w:marLeft w:val="0"/>
                  <w:marRight w:val="0"/>
                  <w:marTop w:val="0"/>
                  <w:marBottom w:val="0"/>
                  <w:divBdr>
                    <w:top w:val="none" w:sz="0" w:space="0" w:color="auto"/>
                    <w:left w:val="none" w:sz="0" w:space="0" w:color="auto"/>
                    <w:bottom w:val="none" w:sz="0" w:space="0" w:color="auto"/>
                    <w:right w:val="none" w:sz="0" w:space="0" w:color="auto"/>
                  </w:divBdr>
                </w:div>
              </w:divsChild>
            </w:div>
            <w:div w:id="172064562">
              <w:marLeft w:val="0"/>
              <w:marRight w:val="0"/>
              <w:marTop w:val="0"/>
              <w:marBottom w:val="0"/>
              <w:divBdr>
                <w:top w:val="none" w:sz="0" w:space="0" w:color="auto"/>
                <w:left w:val="none" w:sz="0" w:space="0" w:color="auto"/>
                <w:bottom w:val="none" w:sz="0" w:space="0" w:color="auto"/>
                <w:right w:val="none" w:sz="0" w:space="0" w:color="auto"/>
              </w:divBdr>
              <w:divsChild>
                <w:div w:id="986396728">
                  <w:marLeft w:val="0"/>
                  <w:marRight w:val="0"/>
                  <w:marTop w:val="0"/>
                  <w:marBottom w:val="0"/>
                  <w:divBdr>
                    <w:top w:val="none" w:sz="0" w:space="0" w:color="auto"/>
                    <w:left w:val="none" w:sz="0" w:space="0" w:color="auto"/>
                    <w:bottom w:val="none" w:sz="0" w:space="0" w:color="auto"/>
                    <w:right w:val="none" w:sz="0" w:space="0" w:color="auto"/>
                  </w:divBdr>
                </w:div>
                <w:div w:id="1205367006">
                  <w:marLeft w:val="0"/>
                  <w:marRight w:val="0"/>
                  <w:marTop w:val="0"/>
                  <w:marBottom w:val="0"/>
                  <w:divBdr>
                    <w:top w:val="none" w:sz="0" w:space="0" w:color="auto"/>
                    <w:left w:val="none" w:sz="0" w:space="0" w:color="auto"/>
                    <w:bottom w:val="none" w:sz="0" w:space="0" w:color="auto"/>
                    <w:right w:val="none" w:sz="0" w:space="0" w:color="auto"/>
                  </w:divBdr>
                </w:div>
                <w:div w:id="379208486">
                  <w:marLeft w:val="0"/>
                  <w:marRight w:val="0"/>
                  <w:marTop w:val="0"/>
                  <w:marBottom w:val="0"/>
                  <w:divBdr>
                    <w:top w:val="none" w:sz="0" w:space="0" w:color="auto"/>
                    <w:left w:val="none" w:sz="0" w:space="0" w:color="auto"/>
                    <w:bottom w:val="none" w:sz="0" w:space="0" w:color="auto"/>
                    <w:right w:val="none" w:sz="0" w:space="0" w:color="auto"/>
                  </w:divBdr>
                </w:div>
                <w:div w:id="542403220">
                  <w:marLeft w:val="0"/>
                  <w:marRight w:val="0"/>
                  <w:marTop w:val="0"/>
                  <w:marBottom w:val="0"/>
                  <w:divBdr>
                    <w:top w:val="none" w:sz="0" w:space="0" w:color="auto"/>
                    <w:left w:val="none" w:sz="0" w:space="0" w:color="auto"/>
                    <w:bottom w:val="none" w:sz="0" w:space="0" w:color="auto"/>
                    <w:right w:val="none" w:sz="0" w:space="0" w:color="auto"/>
                  </w:divBdr>
                </w:div>
                <w:div w:id="1696811344">
                  <w:marLeft w:val="0"/>
                  <w:marRight w:val="0"/>
                  <w:marTop w:val="0"/>
                  <w:marBottom w:val="0"/>
                  <w:divBdr>
                    <w:top w:val="none" w:sz="0" w:space="0" w:color="auto"/>
                    <w:left w:val="none" w:sz="0" w:space="0" w:color="auto"/>
                    <w:bottom w:val="none" w:sz="0" w:space="0" w:color="auto"/>
                    <w:right w:val="none" w:sz="0" w:space="0" w:color="auto"/>
                  </w:divBdr>
                </w:div>
                <w:div w:id="757020236">
                  <w:marLeft w:val="0"/>
                  <w:marRight w:val="0"/>
                  <w:marTop w:val="0"/>
                  <w:marBottom w:val="0"/>
                  <w:divBdr>
                    <w:top w:val="none" w:sz="0" w:space="0" w:color="auto"/>
                    <w:left w:val="none" w:sz="0" w:space="0" w:color="auto"/>
                    <w:bottom w:val="none" w:sz="0" w:space="0" w:color="auto"/>
                    <w:right w:val="none" w:sz="0" w:space="0" w:color="auto"/>
                  </w:divBdr>
                </w:div>
                <w:div w:id="677150152">
                  <w:marLeft w:val="0"/>
                  <w:marRight w:val="0"/>
                  <w:marTop w:val="0"/>
                  <w:marBottom w:val="0"/>
                  <w:divBdr>
                    <w:top w:val="none" w:sz="0" w:space="0" w:color="auto"/>
                    <w:left w:val="none" w:sz="0" w:space="0" w:color="auto"/>
                    <w:bottom w:val="none" w:sz="0" w:space="0" w:color="auto"/>
                    <w:right w:val="none" w:sz="0" w:space="0" w:color="auto"/>
                  </w:divBdr>
                </w:div>
              </w:divsChild>
            </w:div>
            <w:div w:id="1430156607">
              <w:marLeft w:val="0"/>
              <w:marRight w:val="0"/>
              <w:marTop w:val="0"/>
              <w:marBottom w:val="0"/>
              <w:divBdr>
                <w:top w:val="none" w:sz="0" w:space="0" w:color="auto"/>
                <w:left w:val="none" w:sz="0" w:space="0" w:color="auto"/>
                <w:bottom w:val="none" w:sz="0" w:space="0" w:color="auto"/>
                <w:right w:val="none" w:sz="0" w:space="0" w:color="auto"/>
              </w:divBdr>
              <w:divsChild>
                <w:div w:id="1192189415">
                  <w:marLeft w:val="0"/>
                  <w:marRight w:val="0"/>
                  <w:marTop w:val="0"/>
                  <w:marBottom w:val="0"/>
                  <w:divBdr>
                    <w:top w:val="none" w:sz="0" w:space="0" w:color="auto"/>
                    <w:left w:val="none" w:sz="0" w:space="0" w:color="auto"/>
                    <w:bottom w:val="none" w:sz="0" w:space="0" w:color="auto"/>
                    <w:right w:val="none" w:sz="0" w:space="0" w:color="auto"/>
                  </w:divBdr>
                </w:div>
                <w:div w:id="2076121408">
                  <w:marLeft w:val="0"/>
                  <w:marRight w:val="0"/>
                  <w:marTop w:val="0"/>
                  <w:marBottom w:val="0"/>
                  <w:divBdr>
                    <w:top w:val="none" w:sz="0" w:space="0" w:color="auto"/>
                    <w:left w:val="none" w:sz="0" w:space="0" w:color="auto"/>
                    <w:bottom w:val="none" w:sz="0" w:space="0" w:color="auto"/>
                    <w:right w:val="none" w:sz="0" w:space="0" w:color="auto"/>
                  </w:divBdr>
                </w:div>
                <w:div w:id="937059028">
                  <w:marLeft w:val="0"/>
                  <w:marRight w:val="0"/>
                  <w:marTop w:val="0"/>
                  <w:marBottom w:val="0"/>
                  <w:divBdr>
                    <w:top w:val="none" w:sz="0" w:space="0" w:color="auto"/>
                    <w:left w:val="none" w:sz="0" w:space="0" w:color="auto"/>
                    <w:bottom w:val="none" w:sz="0" w:space="0" w:color="auto"/>
                    <w:right w:val="none" w:sz="0" w:space="0" w:color="auto"/>
                  </w:divBdr>
                </w:div>
                <w:div w:id="327370884">
                  <w:marLeft w:val="0"/>
                  <w:marRight w:val="0"/>
                  <w:marTop w:val="0"/>
                  <w:marBottom w:val="0"/>
                  <w:divBdr>
                    <w:top w:val="none" w:sz="0" w:space="0" w:color="auto"/>
                    <w:left w:val="none" w:sz="0" w:space="0" w:color="auto"/>
                    <w:bottom w:val="none" w:sz="0" w:space="0" w:color="auto"/>
                    <w:right w:val="none" w:sz="0" w:space="0" w:color="auto"/>
                  </w:divBdr>
                </w:div>
                <w:div w:id="69037419">
                  <w:marLeft w:val="0"/>
                  <w:marRight w:val="0"/>
                  <w:marTop w:val="0"/>
                  <w:marBottom w:val="0"/>
                  <w:divBdr>
                    <w:top w:val="none" w:sz="0" w:space="0" w:color="auto"/>
                    <w:left w:val="none" w:sz="0" w:space="0" w:color="auto"/>
                    <w:bottom w:val="none" w:sz="0" w:space="0" w:color="auto"/>
                    <w:right w:val="none" w:sz="0" w:space="0" w:color="auto"/>
                  </w:divBdr>
                </w:div>
                <w:div w:id="1508708803">
                  <w:marLeft w:val="0"/>
                  <w:marRight w:val="0"/>
                  <w:marTop w:val="0"/>
                  <w:marBottom w:val="0"/>
                  <w:divBdr>
                    <w:top w:val="none" w:sz="0" w:space="0" w:color="auto"/>
                    <w:left w:val="none" w:sz="0" w:space="0" w:color="auto"/>
                    <w:bottom w:val="none" w:sz="0" w:space="0" w:color="auto"/>
                    <w:right w:val="none" w:sz="0" w:space="0" w:color="auto"/>
                  </w:divBdr>
                </w:div>
                <w:div w:id="1689791607">
                  <w:marLeft w:val="0"/>
                  <w:marRight w:val="0"/>
                  <w:marTop w:val="0"/>
                  <w:marBottom w:val="0"/>
                  <w:divBdr>
                    <w:top w:val="none" w:sz="0" w:space="0" w:color="auto"/>
                    <w:left w:val="none" w:sz="0" w:space="0" w:color="auto"/>
                    <w:bottom w:val="none" w:sz="0" w:space="0" w:color="auto"/>
                    <w:right w:val="none" w:sz="0" w:space="0" w:color="auto"/>
                  </w:divBdr>
                </w:div>
                <w:div w:id="536283577">
                  <w:marLeft w:val="0"/>
                  <w:marRight w:val="0"/>
                  <w:marTop w:val="0"/>
                  <w:marBottom w:val="0"/>
                  <w:divBdr>
                    <w:top w:val="none" w:sz="0" w:space="0" w:color="auto"/>
                    <w:left w:val="none" w:sz="0" w:space="0" w:color="auto"/>
                    <w:bottom w:val="none" w:sz="0" w:space="0" w:color="auto"/>
                    <w:right w:val="none" w:sz="0" w:space="0" w:color="auto"/>
                  </w:divBdr>
                </w:div>
                <w:div w:id="20095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4668</Words>
  <Characters>28014</Characters>
  <Application>Microsoft Office Word</Application>
  <DocSecurity>0</DocSecurity>
  <Lines>233</Lines>
  <Paragraphs>65</Paragraphs>
  <ScaleCrop>false</ScaleCrop>
  <Company/>
  <LinksUpToDate>false</LinksUpToDate>
  <CharactersWithSpaces>32617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Edyta</cp:lastModifiedBy>
  <cp:revision>2</cp:revision>
  <dcterms:created xsi:type="dcterms:W3CDTF">2019-08-14T12:00:00Z</dcterms:created>
  <dcterms:modified xsi:type="dcterms:W3CDTF">2019-08-14T12:01:00Z</dcterms:modified>
</cp:coreProperties>
</file>